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F09756" w14:textId="727CC79F" w:rsidR="005F4C45" w:rsidRDefault="00380742" w:rsidP="00380742">
      <w:pPr>
        <w:pStyle w:val="Title"/>
      </w:pPr>
      <w:r>
        <w:t>Roane State</w:t>
      </w:r>
      <w:r w:rsidR="001149A2" w:rsidRPr="00F67A9D">
        <w:t xml:space="preserve"> </w:t>
      </w:r>
      <w:r w:rsidR="00B633D5" w:rsidRPr="00F67A9D">
        <w:t>A</w:t>
      </w:r>
      <w:r w:rsidR="00CC52B7">
        <w:t>ccessib</w:t>
      </w:r>
      <w:r w:rsidR="00AC35B4">
        <w:t>le</w:t>
      </w:r>
      <w:r w:rsidR="00CC52B7">
        <w:t xml:space="preserve"> </w:t>
      </w:r>
      <w:r w:rsidR="001149A2" w:rsidRPr="00F67A9D">
        <w:t>I</w:t>
      </w:r>
      <w:r w:rsidR="00CC52B7">
        <w:t xml:space="preserve">nformational </w:t>
      </w:r>
      <w:r w:rsidR="001149A2" w:rsidRPr="00F67A9D">
        <w:t>M</w:t>
      </w:r>
      <w:r w:rsidR="00CC52B7">
        <w:t xml:space="preserve">aterial and </w:t>
      </w:r>
      <w:r w:rsidR="001149A2" w:rsidRPr="00F67A9D">
        <w:t>T</w:t>
      </w:r>
      <w:r w:rsidR="00CC52B7">
        <w:t>echnology (AIMT)</w:t>
      </w:r>
      <w:r w:rsidR="001149A2" w:rsidRPr="00F67A9D">
        <w:t xml:space="preserve"> Adoption/</w:t>
      </w:r>
      <w:r w:rsidR="00461460" w:rsidRPr="00F67A9D">
        <w:t>Procurement Process</w:t>
      </w:r>
    </w:p>
    <w:p w14:paraId="04EA8042" w14:textId="1C4B929D" w:rsidR="00FE49ED" w:rsidRPr="00F67A9D" w:rsidRDefault="00FE49ED" w:rsidP="00FE49ED">
      <w:pPr>
        <w:pStyle w:val="NormalWeb"/>
        <w:shd w:val="clear" w:color="auto" w:fill="FFFFFF"/>
        <w:spacing w:line="259" w:lineRule="atLeast"/>
        <w:rPr>
          <w:rFonts w:asciiTheme="minorHAnsi" w:hAnsiTheme="minorHAnsi" w:cs="Arial"/>
          <w:sz w:val="22"/>
          <w:szCs w:val="22"/>
        </w:rPr>
      </w:pPr>
      <w:r w:rsidRPr="00F67A9D">
        <w:rPr>
          <w:rFonts w:asciiTheme="minorHAnsi" w:hAnsiTheme="minorHAnsi" w:cs="Arial"/>
          <w:sz w:val="22"/>
          <w:szCs w:val="22"/>
        </w:rPr>
        <w:t>TBR’s</w:t>
      </w:r>
      <w:r w:rsidR="00CC52B7" w:rsidRPr="00F67A9D">
        <w:rPr>
          <w:rFonts w:asciiTheme="minorHAnsi" w:hAnsiTheme="minorHAnsi" w:cs="Arial"/>
          <w:sz w:val="22"/>
          <w:szCs w:val="22"/>
        </w:rPr>
        <w:t xml:space="preserve"> </w:t>
      </w:r>
      <w:r w:rsidR="00CC52B7">
        <w:rPr>
          <w:rFonts w:asciiTheme="minorHAnsi" w:hAnsiTheme="minorHAnsi" w:cs="Arial"/>
          <w:sz w:val="22"/>
          <w:szCs w:val="22"/>
        </w:rPr>
        <w:t>A</w:t>
      </w:r>
      <w:r w:rsidR="00CC52B7" w:rsidRPr="00F67A9D">
        <w:rPr>
          <w:rFonts w:asciiTheme="minorHAnsi" w:hAnsiTheme="minorHAnsi" w:cs="Arial"/>
          <w:sz w:val="22"/>
          <w:szCs w:val="22"/>
        </w:rPr>
        <w:t xml:space="preserve">ccessible </w:t>
      </w:r>
      <w:r w:rsidR="00CC52B7">
        <w:rPr>
          <w:rFonts w:asciiTheme="minorHAnsi" w:hAnsiTheme="minorHAnsi" w:cs="Arial"/>
          <w:sz w:val="22"/>
          <w:szCs w:val="22"/>
        </w:rPr>
        <w:t>I</w:t>
      </w:r>
      <w:r w:rsidR="00CC52B7" w:rsidRPr="00F67A9D">
        <w:rPr>
          <w:rFonts w:asciiTheme="minorHAnsi" w:hAnsiTheme="minorHAnsi" w:cs="Arial"/>
          <w:sz w:val="22"/>
          <w:szCs w:val="22"/>
        </w:rPr>
        <w:t xml:space="preserve">nformational </w:t>
      </w:r>
      <w:r w:rsidR="00CC52B7">
        <w:rPr>
          <w:rFonts w:asciiTheme="minorHAnsi" w:hAnsiTheme="minorHAnsi" w:cs="Arial"/>
          <w:sz w:val="22"/>
          <w:szCs w:val="22"/>
        </w:rPr>
        <w:t>M</w:t>
      </w:r>
      <w:r w:rsidR="00CC52B7" w:rsidRPr="00F67A9D">
        <w:rPr>
          <w:rFonts w:asciiTheme="minorHAnsi" w:hAnsiTheme="minorHAnsi" w:cs="Arial"/>
          <w:sz w:val="22"/>
          <w:szCs w:val="22"/>
        </w:rPr>
        <w:t xml:space="preserve">aterial and </w:t>
      </w:r>
      <w:r w:rsidR="00CC52B7">
        <w:rPr>
          <w:rFonts w:asciiTheme="minorHAnsi" w:hAnsiTheme="minorHAnsi" w:cs="Arial"/>
          <w:sz w:val="22"/>
          <w:szCs w:val="22"/>
        </w:rPr>
        <w:t>T</w:t>
      </w:r>
      <w:r w:rsidR="00CC52B7" w:rsidRPr="00F67A9D">
        <w:rPr>
          <w:rFonts w:asciiTheme="minorHAnsi" w:hAnsiTheme="minorHAnsi" w:cs="Arial"/>
          <w:sz w:val="22"/>
          <w:szCs w:val="22"/>
        </w:rPr>
        <w:t>echnology</w:t>
      </w:r>
      <w:r w:rsidR="00CC52B7">
        <w:rPr>
          <w:rFonts w:asciiTheme="minorHAnsi" w:hAnsiTheme="minorHAnsi" w:cs="Arial"/>
          <w:sz w:val="22"/>
          <w:szCs w:val="22"/>
        </w:rPr>
        <w:t xml:space="preserve"> (</w:t>
      </w:r>
      <w:r w:rsidR="00B633D5" w:rsidRPr="00F67A9D">
        <w:rPr>
          <w:rFonts w:asciiTheme="minorHAnsi" w:hAnsiTheme="minorHAnsi" w:cs="Arial"/>
          <w:sz w:val="22"/>
          <w:szCs w:val="22"/>
        </w:rPr>
        <w:t>A</w:t>
      </w:r>
      <w:r w:rsidRPr="00F67A9D">
        <w:rPr>
          <w:rFonts w:asciiTheme="minorHAnsi" w:hAnsiTheme="minorHAnsi" w:cs="Arial"/>
          <w:sz w:val="22"/>
          <w:szCs w:val="22"/>
        </w:rPr>
        <w:t>IMT</w:t>
      </w:r>
      <w:r w:rsidR="00CC52B7">
        <w:rPr>
          <w:rFonts w:asciiTheme="minorHAnsi" w:hAnsiTheme="minorHAnsi" w:cs="Arial"/>
          <w:sz w:val="22"/>
          <w:szCs w:val="22"/>
        </w:rPr>
        <w:t>)</w:t>
      </w:r>
      <w:r w:rsidRPr="00F67A9D">
        <w:rPr>
          <w:rFonts w:asciiTheme="minorHAnsi" w:hAnsiTheme="minorHAnsi" w:cs="Arial"/>
          <w:sz w:val="22"/>
          <w:szCs w:val="22"/>
        </w:rPr>
        <w:t xml:space="preserve"> adoption and procurement </w:t>
      </w:r>
      <w:r w:rsidR="00461460" w:rsidRPr="00F67A9D">
        <w:rPr>
          <w:rFonts w:asciiTheme="minorHAnsi" w:hAnsiTheme="minorHAnsi" w:cs="Arial"/>
          <w:sz w:val="22"/>
          <w:szCs w:val="22"/>
        </w:rPr>
        <w:t>process</w:t>
      </w:r>
      <w:r w:rsidRPr="00F67A9D">
        <w:rPr>
          <w:rFonts w:asciiTheme="minorHAnsi" w:hAnsiTheme="minorHAnsi" w:cs="Arial"/>
          <w:sz w:val="22"/>
          <w:szCs w:val="22"/>
        </w:rPr>
        <w:t xml:space="preserve"> includes an accessibility requirement that vendor’s products and services conform to the adopted TBR accessibility standards. This requirement has provided specific resources for vendors to use in identifying the vendor’s approach to (AIMT) development and conformance – including a timeline to full conformance. This procedure supports our strategic AIMT review process with two instruments that are required from vendors – the “</w:t>
      </w:r>
      <w:hyperlink r:id="rId8" w:tgtFrame="_self" w:history="1">
        <w:r w:rsidRPr="00F67A9D">
          <w:rPr>
            <w:rStyle w:val="Hyperlink"/>
            <w:rFonts w:asciiTheme="minorHAnsi" w:eastAsiaTheme="majorEastAsia" w:hAnsiTheme="minorHAnsi" w:cs="Arial"/>
            <w:color w:val="auto"/>
            <w:sz w:val="22"/>
            <w:szCs w:val="22"/>
          </w:rPr>
          <w:t>Accessibility Statement</w:t>
        </w:r>
      </w:hyperlink>
      <w:r w:rsidRPr="00F67A9D">
        <w:rPr>
          <w:rFonts w:asciiTheme="minorHAnsi" w:hAnsiTheme="minorHAnsi" w:cs="Arial"/>
          <w:sz w:val="22"/>
          <w:szCs w:val="22"/>
        </w:rPr>
        <w:t>” and “</w:t>
      </w:r>
      <w:hyperlink r:id="rId9" w:tgtFrame="_self" w:history="1">
        <w:r w:rsidRPr="00F67A9D">
          <w:rPr>
            <w:rStyle w:val="Hyperlink"/>
            <w:rFonts w:asciiTheme="minorHAnsi" w:eastAsiaTheme="majorEastAsia" w:hAnsiTheme="minorHAnsi" w:cs="Arial"/>
            <w:color w:val="auto"/>
            <w:sz w:val="22"/>
            <w:szCs w:val="22"/>
          </w:rPr>
          <w:t>Conformance and Remediation form</w:t>
        </w:r>
      </w:hyperlink>
      <w:r w:rsidRPr="00F67A9D">
        <w:rPr>
          <w:rFonts w:asciiTheme="minorHAnsi" w:hAnsiTheme="minorHAnsi" w:cs="Arial"/>
          <w:sz w:val="22"/>
          <w:szCs w:val="22"/>
        </w:rPr>
        <w:t xml:space="preserve">”. Here is an outline of the TBR adoption and procurement </w:t>
      </w:r>
      <w:r w:rsidR="00275805" w:rsidRPr="00F67A9D">
        <w:rPr>
          <w:rFonts w:asciiTheme="minorHAnsi" w:hAnsiTheme="minorHAnsi" w:cs="Arial"/>
          <w:sz w:val="22"/>
          <w:szCs w:val="22"/>
        </w:rPr>
        <w:t>requirements</w:t>
      </w:r>
      <w:r w:rsidRPr="00F67A9D">
        <w:rPr>
          <w:rFonts w:asciiTheme="minorHAnsi" w:hAnsiTheme="minorHAnsi" w:cs="Arial"/>
          <w:sz w:val="22"/>
          <w:szCs w:val="22"/>
        </w:rPr>
        <w:t>:</w:t>
      </w:r>
    </w:p>
    <w:p w14:paraId="3347186D" w14:textId="77777777" w:rsidR="00FE49ED" w:rsidRPr="00F67A9D" w:rsidRDefault="00FE49ED" w:rsidP="00FE49ED">
      <w:pPr>
        <w:numPr>
          <w:ilvl w:val="0"/>
          <w:numId w:val="4"/>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Vendors need to fully conform to </w:t>
      </w:r>
      <w:r w:rsidR="00517005" w:rsidRPr="00F67A9D">
        <w:rPr>
          <w:rFonts w:asciiTheme="minorHAnsi" w:hAnsiTheme="minorHAnsi" w:cs="Arial"/>
          <w:sz w:val="22"/>
          <w:szCs w:val="22"/>
        </w:rPr>
        <w:t>TBR</w:t>
      </w:r>
      <w:r w:rsidRPr="00F67A9D">
        <w:rPr>
          <w:rFonts w:asciiTheme="minorHAnsi" w:hAnsiTheme="minorHAnsi" w:cs="Arial"/>
          <w:sz w:val="22"/>
          <w:szCs w:val="22"/>
        </w:rPr>
        <w:t xml:space="preserve"> identified </w:t>
      </w:r>
      <w:r w:rsidR="00517005" w:rsidRPr="00F67A9D">
        <w:rPr>
          <w:rFonts w:asciiTheme="minorHAnsi" w:hAnsiTheme="minorHAnsi" w:cs="Arial"/>
          <w:sz w:val="22"/>
          <w:szCs w:val="22"/>
        </w:rPr>
        <w:t xml:space="preserve">accessibility </w:t>
      </w:r>
      <w:r w:rsidRPr="00F67A9D">
        <w:rPr>
          <w:rFonts w:asciiTheme="minorHAnsi" w:hAnsiTheme="minorHAnsi" w:cs="Arial"/>
          <w:sz w:val="22"/>
          <w:szCs w:val="22"/>
        </w:rPr>
        <w:t xml:space="preserve">standards </w:t>
      </w:r>
      <w:r w:rsidR="00041F7F" w:rsidRPr="00F67A9D">
        <w:rPr>
          <w:rFonts w:asciiTheme="minorHAnsi" w:hAnsiTheme="minorHAnsi" w:cs="Arial"/>
          <w:sz w:val="22"/>
          <w:szCs w:val="22"/>
        </w:rPr>
        <w:t xml:space="preserve">and demonstrate how they meet accessibility standards in the Accessibility Statement form </w:t>
      </w:r>
      <w:r w:rsidRPr="00F67A9D">
        <w:rPr>
          <w:rFonts w:asciiTheme="minorHAnsi" w:hAnsiTheme="minorHAnsi" w:cs="Arial"/>
          <w:sz w:val="22"/>
          <w:szCs w:val="22"/>
        </w:rPr>
        <w:t>- if not fully conformant now, (only in the case there is no other material or technology that does the same thing and is accessible) then at some point in the near future in order for us to do business with them.</w:t>
      </w:r>
    </w:p>
    <w:p w14:paraId="4980ED22" w14:textId="49987ECF" w:rsidR="00FE49ED" w:rsidRPr="00F67A9D" w:rsidRDefault="00FE49ED" w:rsidP="00FE49ED">
      <w:pPr>
        <w:numPr>
          <w:ilvl w:val="0"/>
          <w:numId w:val="4"/>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If the vendor is not fully conformant now, they need to identify when they will be conformant in the</w:t>
      </w:r>
      <w:hyperlink r:id="rId10" w:history="1">
        <w:r w:rsidRPr="007E1DEC">
          <w:rPr>
            <w:rStyle w:val="Hyperlink"/>
            <w:rFonts w:asciiTheme="minorHAnsi" w:hAnsiTheme="minorHAnsi" w:cs="Arial"/>
            <w:sz w:val="22"/>
            <w:szCs w:val="22"/>
          </w:rPr>
          <w:t xml:space="preserve"> Conformance and Remediation form</w:t>
        </w:r>
      </w:hyperlink>
      <w:r w:rsidRPr="00F67A9D">
        <w:rPr>
          <w:rFonts w:asciiTheme="minorHAnsi" w:hAnsiTheme="minorHAnsi" w:cs="Arial"/>
          <w:sz w:val="22"/>
          <w:szCs w:val="22"/>
        </w:rPr>
        <w:t xml:space="preserve"> and demonstrate substantial progress to meet agreed upon deadlines – we retain the right to cancel a contract or discontinue use of a material or technology if substantial progress to meet full conformance is not achieved.</w:t>
      </w:r>
    </w:p>
    <w:p w14:paraId="7215FB87" w14:textId="769BA283" w:rsidR="00FE49ED" w:rsidRPr="00F67A9D" w:rsidRDefault="00FE49ED" w:rsidP="00387990">
      <w:pPr>
        <w:numPr>
          <w:ilvl w:val="0"/>
          <w:numId w:val="4"/>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TBR </w:t>
      </w:r>
      <w:r w:rsidR="001F435C" w:rsidRPr="00F67A9D">
        <w:rPr>
          <w:rFonts w:asciiTheme="minorHAnsi" w:hAnsiTheme="minorHAnsi" w:cs="Arial"/>
          <w:sz w:val="22"/>
          <w:szCs w:val="22"/>
        </w:rPr>
        <w:t xml:space="preserve">system </w:t>
      </w:r>
      <w:r w:rsidR="00CC3956" w:rsidRPr="00F67A9D">
        <w:rPr>
          <w:rFonts w:asciiTheme="minorHAnsi" w:hAnsiTheme="minorHAnsi" w:cs="Arial"/>
          <w:sz w:val="22"/>
          <w:szCs w:val="22"/>
        </w:rPr>
        <w:t xml:space="preserve">office </w:t>
      </w:r>
      <w:r w:rsidRPr="00F67A9D">
        <w:rPr>
          <w:rFonts w:asciiTheme="minorHAnsi" w:hAnsiTheme="minorHAnsi" w:cs="Arial"/>
          <w:sz w:val="22"/>
          <w:szCs w:val="22"/>
        </w:rPr>
        <w:t xml:space="preserve">procurement will follow the current purchasing workflow through </w:t>
      </w:r>
      <w:r w:rsidR="00A60699">
        <w:rPr>
          <w:rFonts w:asciiTheme="minorHAnsi" w:hAnsiTheme="minorHAnsi" w:cs="Arial"/>
          <w:sz w:val="22"/>
          <w:szCs w:val="22"/>
        </w:rPr>
        <w:t xml:space="preserve">the Purchasing and Contracts </w:t>
      </w:r>
      <w:r w:rsidRPr="00F67A9D">
        <w:rPr>
          <w:rFonts w:asciiTheme="minorHAnsi" w:hAnsiTheme="minorHAnsi" w:cs="Arial"/>
          <w:sz w:val="22"/>
          <w:szCs w:val="22"/>
        </w:rPr>
        <w:t>office and vetted for accessibility through the Assistive Technology/Accessibility Specialist, where TBR institutions will have individuals identified by the institutions’ Accessibility Task Force for their accessibility workflow. Both the TBR institutions and TBR central office will populate the website with accessibility results for review access by the TBR system.</w:t>
      </w:r>
    </w:p>
    <w:p w14:paraId="505F6380" w14:textId="4C242FCF" w:rsidR="003578B2" w:rsidRDefault="00FE49ED" w:rsidP="003578B2">
      <w:pPr>
        <w:numPr>
          <w:ilvl w:val="0"/>
          <w:numId w:val="4"/>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If an IMT </w:t>
      </w:r>
      <w:r w:rsidR="00041F7F" w:rsidRPr="00F67A9D">
        <w:rPr>
          <w:rFonts w:asciiTheme="minorHAnsi" w:hAnsiTheme="minorHAnsi" w:cs="Arial"/>
          <w:sz w:val="22"/>
          <w:szCs w:val="22"/>
        </w:rPr>
        <w:t xml:space="preserve">is </w:t>
      </w:r>
      <w:r w:rsidRPr="00F67A9D">
        <w:rPr>
          <w:rFonts w:asciiTheme="minorHAnsi" w:hAnsiTheme="minorHAnsi" w:cs="Arial"/>
          <w:sz w:val="22"/>
          <w:szCs w:val="22"/>
        </w:rPr>
        <w:t xml:space="preserve">adopted or procured and it is not technically feasible </w:t>
      </w:r>
      <w:r w:rsidR="00041F7F" w:rsidRPr="00F67A9D">
        <w:rPr>
          <w:rFonts w:asciiTheme="minorHAnsi" w:hAnsiTheme="minorHAnsi" w:cs="Arial"/>
          <w:sz w:val="22"/>
          <w:szCs w:val="22"/>
        </w:rPr>
        <w:t>for the product</w:t>
      </w:r>
      <w:r w:rsidRPr="00F67A9D">
        <w:rPr>
          <w:rFonts w:asciiTheme="minorHAnsi" w:hAnsiTheme="minorHAnsi" w:cs="Arial"/>
          <w:sz w:val="22"/>
          <w:szCs w:val="22"/>
        </w:rPr>
        <w:t xml:space="preserve"> to be accessible, then an </w:t>
      </w:r>
      <w:hyperlink r:id="rId11" w:history="1">
        <w:r w:rsidRPr="0076685A">
          <w:rPr>
            <w:rStyle w:val="Hyperlink"/>
            <w:rFonts w:asciiTheme="minorHAnsi" w:hAnsiTheme="minorHAnsi" w:cs="Arial"/>
            <w:sz w:val="22"/>
            <w:szCs w:val="22"/>
          </w:rPr>
          <w:t>Alternative Access Plan</w:t>
        </w:r>
      </w:hyperlink>
      <w:r w:rsidRPr="0076685A">
        <w:rPr>
          <w:rFonts w:asciiTheme="minorHAnsi" w:hAnsiTheme="minorHAnsi" w:cs="Arial"/>
          <w:sz w:val="22"/>
          <w:szCs w:val="22"/>
        </w:rPr>
        <w:t xml:space="preserve"> wil</w:t>
      </w:r>
      <w:r w:rsidRPr="00F67A9D">
        <w:rPr>
          <w:rFonts w:asciiTheme="minorHAnsi" w:hAnsiTheme="minorHAnsi" w:cs="Arial"/>
          <w:sz w:val="22"/>
          <w:szCs w:val="22"/>
        </w:rPr>
        <w:t>l be developed for any conformance gaps of that product and used until such time the IMT is replaced with an AIMT or the IMT is fully conformant.</w:t>
      </w:r>
    </w:p>
    <w:p w14:paraId="6714DE26" w14:textId="0437CF17" w:rsidR="00442FF9" w:rsidRDefault="00442FF9" w:rsidP="00442FF9">
      <w:pPr>
        <w:numPr>
          <w:ilvl w:val="0"/>
          <w:numId w:val="4"/>
        </w:numPr>
        <w:shd w:val="clear" w:color="auto" w:fill="FFFFFF"/>
        <w:spacing w:before="90" w:after="100" w:afterAutospacing="1" w:line="259" w:lineRule="atLeast"/>
        <w:rPr>
          <w:rFonts w:asciiTheme="minorHAnsi" w:hAnsiTheme="minorHAnsi" w:cs="Arial"/>
          <w:sz w:val="22"/>
          <w:szCs w:val="22"/>
        </w:rPr>
      </w:pPr>
      <w:r>
        <w:rPr>
          <w:rFonts w:asciiTheme="minorHAnsi" w:hAnsiTheme="minorHAnsi" w:cs="Arial"/>
          <w:sz w:val="22"/>
          <w:szCs w:val="22"/>
        </w:rPr>
        <w:t xml:space="preserve">A </w:t>
      </w:r>
      <w:hyperlink r:id="rId12" w:history="1">
        <w:r w:rsidRPr="00442FF9">
          <w:rPr>
            <w:rStyle w:val="Hyperlink"/>
            <w:rFonts w:asciiTheme="minorHAnsi" w:hAnsiTheme="minorHAnsi" w:cs="Arial"/>
            <w:sz w:val="22"/>
            <w:szCs w:val="22"/>
          </w:rPr>
          <w:t>Risk Acceptance Form</w:t>
        </w:r>
      </w:hyperlink>
      <w:r>
        <w:rPr>
          <w:rFonts w:asciiTheme="minorHAnsi" w:hAnsiTheme="minorHAnsi" w:cs="Arial"/>
          <w:sz w:val="22"/>
          <w:szCs w:val="22"/>
        </w:rPr>
        <w:t xml:space="preserve"> should be filled out and attached to the requisition if ALL 3 of the following conditions are met:</w:t>
      </w:r>
    </w:p>
    <w:p w14:paraId="27EABF92" w14:textId="77777777" w:rsidR="00442FF9" w:rsidRDefault="00442FF9" w:rsidP="00442FF9">
      <w:pPr>
        <w:pStyle w:val="xmsolistparagraph"/>
        <w:numPr>
          <w:ilvl w:val="2"/>
          <w:numId w:val="4"/>
        </w:numPr>
        <w:shd w:val="clear" w:color="auto" w:fill="FFFFFF"/>
        <w:spacing w:before="0" w:beforeAutospacing="0" w:after="0" w:afterAutospacing="0"/>
        <w:rPr>
          <w:rFonts w:ascii="Aptos" w:hAnsi="Aptos" w:cs="Segoe UI"/>
          <w:color w:val="242424"/>
        </w:rPr>
      </w:pPr>
      <w:r>
        <w:rPr>
          <w:rFonts w:ascii="Calibri" w:hAnsi="Calibri" w:cs="Calibri"/>
          <w:color w:val="242424"/>
          <w:bdr w:val="none" w:sz="0" w:space="0" w:color="auto" w:frame="1"/>
        </w:rPr>
        <w:t xml:space="preserve">a vendor absolutely refuses to comply with requests to provide accessibility documentation despite your best </w:t>
      </w:r>
      <w:proofErr w:type="gramStart"/>
      <w:r>
        <w:rPr>
          <w:rFonts w:ascii="Calibri" w:hAnsi="Calibri" w:cs="Calibri"/>
          <w:color w:val="242424"/>
          <w:bdr w:val="none" w:sz="0" w:space="0" w:color="auto" w:frame="1"/>
        </w:rPr>
        <w:t>efforts;</w:t>
      </w:r>
      <w:proofErr w:type="gramEnd"/>
    </w:p>
    <w:p w14:paraId="27FE2BD5" w14:textId="77777777" w:rsidR="00442FF9" w:rsidRDefault="00442FF9" w:rsidP="00442FF9">
      <w:pPr>
        <w:pStyle w:val="xmsolistparagraph"/>
        <w:numPr>
          <w:ilvl w:val="2"/>
          <w:numId w:val="4"/>
        </w:numPr>
        <w:shd w:val="clear" w:color="auto" w:fill="FFFFFF"/>
        <w:spacing w:before="0" w:beforeAutospacing="0" w:after="0" w:afterAutospacing="0"/>
        <w:rPr>
          <w:rFonts w:ascii="Aptos" w:hAnsi="Aptos" w:cs="Segoe UI"/>
          <w:color w:val="242424"/>
        </w:rPr>
      </w:pPr>
      <w:r w:rsidRPr="00442FF9">
        <w:rPr>
          <w:rFonts w:ascii="Calibri" w:hAnsi="Calibri" w:cs="Calibri"/>
          <w:color w:val="242424"/>
          <w:bdr w:val="none" w:sz="0" w:space="0" w:color="auto" w:frame="1"/>
        </w:rPr>
        <w:t xml:space="preserve">there are no </w:t>
      </w:r>
      <w:proofErr w:type="gramStart"/>
      <w:r w:rsidRPr="00442FF9">
        <w:rPr>
          <w:rFonts w:ascii="Calibri" w:hAnsi="Calibri" w:cs="Calibri"/>
          <w:color w:val="242424"/>
          <w:bdr w:val="none" w:sz="0" w:space="0" w:color="auto" w:frame="1"/>
        </w:rPr>
        <w:t>alternate</w:t>
      </w:r>
      <w:proofErr w:type="gramEnd"/>
      <w:r w:rsidRPr="00442FF9">
        <w:rPr>
          <w:rFonts w:ascii="Calibri" w:hAnsi="Calibri" w:cs="Calibri"/>
          <w:color w:val="242424"/>
          <w:bdr w:val="none" w:sz="0" w:space="0" w:color="auto" w:frame="1"/>
        </w:rPr>
        <w:t xml:space="preserve"> vendors to explore for that product/service/textbook; and,</w:t>
      </w:r>
    </w:p>
    <w:p w14:paraId="5C5F6532" w14:textId="77DAA27D" w:rsidR="00442FF9" w:rsidRPr="00442FF9" w:rsidRDefault="00442FF9" w:rsidP="00442FF9">
      <w:pPr>
        <w:pStyle w:val="xmsolistparagraph"/>
        <w:numPr>
          <w:ilvl w:val="2"/>
          <w:numId w:val="4"/>
        </w:numPr>
        <w:shd w:val="clear" w:color="auto" w:fill="FFFFFF"/>
        <w:spacing w:before="0" w:beforeAutospacing="0" w:after="0" w:afterAutospacing="0"/>
        <w:rPr>
          <w:rFonts w:ascii="Aptos" w:hAnsi="Aptos" w:cs="Segoe UI"/>
          <w:color w:val="242424"/>
        </w:rPr>
      </w:pPr>
      <w:proofErr w:type="gramStart"/>
      <w:r w:rsidRPr="00442FF9">
        <w:rPr>
          <w:rFonts w:ascii="Calibri" w:hAnsi="Calibri" w:cs="Calibri"/>
          <w:color w:val="242424"/>
          <w:bdr w:val="none" w:sz="0" w:space="0" w:color="auto" w:frame="1"/>
        </w:rPr>
        <w:t>the</w:t>
      </w:r>
      <w:proofErr w:type="gramEnd"/>
      <w:r w:rsidRPr="00442FF9">
        <w:rPr>
          <w:rFonts w:ascii="Calibri" w:hAnsi="Calibri" w:cs="Calibri"/>
          <w:color w:val="242424"/>
          <w:bdr w:val="none" w:sz="0" w:space="0" w:color="auto" w:frame="1"/>
        </w:rPr>
        <w:t xml:space="preserve"> department is still choosing to adopt that product/service/textbook.</w:t>
      </w:r>
    </w:p>
    <w:p w14:paraId="5FC1A2D5" w14:textId="2C3CD826" w:rsidR="00442FF9" w:rsidRPr="00442FF9" w:rsidRDefault="00442FF9" w:rsidP="00442FF9">
      <w:pPr>
        <w:shd w:val="clear" w:color="auto" w:fill="FFFFFF"/>
        <w:spacing w:before="90" w:after="100" w:afterAutospacing="1" w:line="259" w:lineRule="atLeast"/>
        <w:rPr>
          <w:rFonts w:asciiTheme="minorHAnsi" w:hAnsiTheme="minorHAnsi" w:cs="Arial"/>
          <w:sz w:val="22"/>
          <w:szCs w:val="22"/>
        </w:rPr>
      </w:pPr>
    </w:p>
    <w:p w14:paraId="76791045" w14:textId="77777777" w:rsidR="00AF01A1" w:rsidRPr="00F67A9D" w:rsidRDefault="00AF01A1" w:rsidP="00F67A9D">
      <w:pPr>
        <w:pStyle w:val="Heading2"/>
      </w:pPr>
      <w:r w:rsidRPr="00F67A9D">
        <w:t>IMT Definitions:</w:t>
      </w:r>
    </w:p>
    <w:p w14:paraId="1D72210D" w14:textId="77777777" w:rsidR="00AF01A1" w:rsidRPr="00F67A9D" w:rsidRDefault="00AF01A1" w:rsidP="00AF01A1">
      <w:pPr>
        <w:spacing w:after="160" w:line="259" w:lineRule="auto"/>
        <w:rPr>
          <w:rFonts w:asciiTheme="minorHAnsi" w:hAnsiTheme="minorHAnsi"/>
          <w:sz w:val="22"/>
          <w:szCs w:val="22"/>
        </w:rPr>
      </w:pPr>
      <w:r w:rsidRPr="00F67A9D">
        <w:rPr>
          <w:rFonts w:asciiTheme="minorHAnsi" w:hAnsiTheme="minorHAnsi"/>
          <w:b/>
          <w:sz w:val="22"/>
          <w:szCs w:val="22"/>
        </w:rPr>
        <w:t xml:space="preserve">“Informational Materials” </w:t>
      </w:r>
      <w:r w:rsidRPr="00F67A9D">
        <w:rPr>
          <w:rFonts w:asciiTheme="minorHAnsi" w:hAnsiTheme="minorHAnsi"/>
          <w:sz w:val="22"/>
          <w:szCs w:val="22"/>
        </w:rPr>
        <w:t>are items that are created, purchased or identified to serve in instruction and/or communicate information both in the curricular and non-curricular settings. These items may include, but not limited to, documents, textbooks, library media, software content, web/online content and learning objects, E-Books, videos, learning laboratories, recordings, and ITV content.</w:t>
      </w:r>
    </w:p>
    <w:p w14:paraId="3E6ABE79" w14:textId="77777777" w:rsidR="00AF01A1" w:rsidRPr="00A60699" w:rsidRDefault="00AF01A1">
      <w:pPr>
        <w:spacing w:after="160" w:line="259" w:lineRule="auto"/>
      </w:pPr>
      <w:r w:rsidRPr="00F67A9D">
        <w:rPr>
          <w:rFonts w:asciiTheme="minorHAnsi" w:hAnsiTheme="minorHAnsi"/>
          <w:b/>
          <w:sz w:val="22"/>
          <w:szCs w:val="22"/>
        </w:rPr>
        <w:t xml:space="preserve">"Technology" or “Information and Communication Technology” (ICT) </w:t>
      </w:r>
      <w:r w:rsidRPr="00F67A9D">
        <w:rPr>
          <w:rFonts w:asciiTheme="minorHAnsi" w:hAnsiTheme="minorHAnsi"/>
          <w:sz w:val="22"/>
          <w:szCs w:val="22"/>
        </w:rPr>
        <w:t>includes information technology, equipment, or interconnected system or subsystem of equipment for which the principal function is the creation, conversion, duplication, automatic acquisition, storage, analysis, evaluation, manipulation, management, movement, control, display, switching, interchange, transmission, reception, or broadcast of data or information.</w:t>
      </w:r>
      <w:r w:rsidRPr="00F67A9D">
        <w:rPr>
          <w:rFonts w:asciiTheme="minorHAnsi" w:hAnsiTheme="minorHAnsi"/>
          <w:b/>
          <w:sz w:val="22"/>
          <w:szCs w:val="22"/>
        </w:rPr>
        <w:t xml:space="preserve">  </w:t>
      </w:r>
      <w:r w:rsidRPr="00F67A9D">
        <w:rPr>
          <w:rFonts w:asciiTheme="minorHAnsi" w:hAnsiTheme="minorHAnsi"/>
          <w:sz w:val="22"/>
          <w:szCs w:val="22"/>
        </w:rPr>
        <w:t xml:space="preserve">Examples of ICT includes, but is not limited to, internet and intranet websites, </w:t>
      </w:r>
      <w:r w:rsidRPr="00F67A9D">
        <w:rPr>
          <w:rFonts w:asciiTheme="minorHAnsi" w:hAnsiTheme="minorHAnsi"/>
          <w:sz w:val="22"/>
          <w:szCs w:val="22"/>
        </w:rPr>
        <w:lastRenderedPageBreak/>
        <w:t>electronic content, electronic books and electronic book reading systems, search engines and databases, learning management systems, classroom technology and multimedia, telecommunications products, computers and ancillary equipment, software, information kiosks and transaction machines, videos, IT services, and multifunction office machines which copy, scan, fax documents and emerging technologies.</w:t>
      </w:r>
    </w:p>
    <w:p w14:paraId="2019FE20" w14:textId="77777777" w:rsidR="003578B2" w:rsidRPr="00F67A9D" w:rsidRDefault="0094344C" w:rsidP="00F67A9D">
      <w:pPr>
        <w:pStyle w:val="Heading2"/>
      </w:pPr>
      <w:r w:rsidRPr="00F67A9D">
        <w:t>The A</w:t>
      </w:r>
      <w:r w:rsidR="003578B2" w:rsidRPr="00F67A9D">
        <w:t>doption</w:t>
      </w:r>
      <w:r w:rsidRPr="00F67A9D">
        <w:t>/Procurement P</w:t>
      </w:r>
      <w:r w:rsidR="003578B2" w:rsidRPr="00F67A9D">
        <w:t>rocess</w:t>
      </w:r>
      <w:r w:rsidR="00275805" w:rsidRPr="00F67A9D">
        <w:t xml:space="preserve"> Model</w:t>
      </w:r>
      <w:r w:rsidR="003578B2" w:rsidRPr="00F67A9D">
        <w:t xml:space="preserve"> in </w:t>
      </w:r>
      <w:r w:rsidR="00F60513" w:rsidRPr="00F67A9D">
        <w:t>steps</w:t>
      </w:r>
      <w:r w:rsidR="003578B2" w:rsidRPr="00F67A9D">
        <w:t>:</w:t>
      </w:r>
    </w:p>
    <w:p w14:paraId="2036E71F" w14:textId="77777777" w:rsidR="00B633D5" w:rsidRPr="00F67A9D" w:rsidRDefault="00B633D5" w:rsidP="00B633D5">
      <w:pPr>
        <w:rPr>
          <w:rFonts w:asciiTheme="minorHAnsi" w:hAnsiTheme="minorHAnsi"/>
        </w:rPr>
      </w:pPr>
    </w:p>
    <w:p w14:paraId="754D4D66" w14:textId="77777777" w:rsidR="003578B2" w:rsidRPr="00F67A9D" w:rsidRDefault="00F60513" w:rsidP="00461460">
      <w:pPr>
        <w:pStyle w:val="Heading3"/>
        <w:rPr>
          <w:rFonts w:asciiTheme="minorHAnsi" w:hAnsiTheme="minorHAnsi"/>
          <w:b/>
          <w:color w:val="auto"/>
          <w:sz w:val="22"/>
          <w:szCs w:val="22"/>
        </w:rPr>
      </w:pPr>
      <w:r w:rsidRPr="00F67A9D">
        <w:rPr>
          <w:rFonts w:asciiTheme="minorHAnsi" w:hAnsiTheme="minorHAnsi"/>
          <w:b/>
          <w:color w:val="auto"/>
          <w:sz w:val="22"/>
          <w:szCs w:val="22"/>
        </w:rPr>
        <w:t xml:space="preserve">Step </w:t>
      </w:r>
      <w:r w:rsidR="003578B2" w:rsidRPr="00F67A9D">
        <w:rPr>
          <w:rFonts w:asciiTheme="minorHAnsi" w:hAnsiTheme="minorHAnsi"/>
          <w:b/>
          <w:color w:val="auto"/>
          <w:sz w:val="22"/>
          <w:szCs w:val="22"/>
        </w:rPr>
        <w:t>1</w:t>
      </w:r>
      <w:r w:rsidRPr="00F67A9D">
        <w:rPr>
          <w:rFonts w:asciiTheme="minorHAnsi" w:hAnsiTheme="minorHAnsi"/>
          <w:b/>
          <w:color w:val="auto"/>
          <w:sz w:val="22"/>
          <w:szCs w:val="22"/>
        </w:rPr>
        <w:t xml:space="preserve"> -</w:t>
      </w:r>
      <w:r w:rsidR="0094344C" w:rsidRPr="00F67A9D">
        <w:rPr>
          <w:rFonts w:asciiTheme="minorHAnsi" w:hAnsiTheme="minorHAnsi"/>
          <w:b/>
          <w:color w:val="auto"/>
          <w:sz w:val="22"/>
          <w:szCs w:val="22"/>
        </w:rPr>
        <w:t xml:space="preserve"> Gather Information for Review (</w:t>
      </w:r>
      <w:r w:rsidR="00461460" w:rsidRPr="00F67A9D">
        <w:rPr>
          <w:rFonts w:asciiTheme="minorHAnsi" w:hAnsiTheme="minorHAnsi"/>
          <w:b/>
          <w:color w:val="auto"/>
          <w:sz w:val="22"/>
          <w:szCs w:val="22"/>
        </w:rPr>
        <w:t xml:space="preserve">IMT </w:t>
      </w:r>
      <w:r w:rsidR="0094344C" w:rsidRPr="00F67A9D">
        <w:rPr>
          <w:rFonts w:asciiTheme="minorHAnsi" w:hAnsiTheme="minorHAnsi"/>
          <w:b/>
          <w:color w:val="auto"/>
          <w:sz w:val="22"/>
          <w:szCs w:val="22"/>
        </w:rPr>
        <w:t>requester)</w:t>
      </w:r>
      <w:r w:rsidR="003578B2" w:rsidRPr="00F67A9D">
        <w:rPr>
          <w:rFonts w:asciiTheme="minorHAnsi" w:hAnsiTheme="minorHAnsi"/>
          <w:b/>
          <w:color w:val="auto"/>
          <w:sz w:val="22"/>
          <w:szCs w:val="22"/>
        </w:rPr>
        <w:t>,</w:t>
      </w:r>
    </w:p>
    <w:p w14:paraId="319F4AA6" w14:textId="77777777" w:rsidR="00F67A9D" w:rsidRDefault="0069385A" w:rsidP="0069385A">
      <w:p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In the first step of the process, the </w:t>
      </w:r>
      <w:r w:rsidR="00461460" w:rsidRPr="00F67A9D">
        <w:rPr>
          <w:rFonts w:asciiTheme="minorHAnsi" w:hAnsiTheme="minorHAnsi" w:cs="Arial"/>
          <w:sz w:val="22"/>
          <w:szCs w:val="22"/>
        </w:rPr>
        <w:t xml:space="preserve">IMT </w:t>
      </w:r>
      <w:r w:rsidRPr="00F67A9D">
        <w:rPr>
          <w:rFonts w:asciiTheme="minorHAnsi" w:hAnsiTheme="minorHAnsi" w:cs="Arial"/>
          <w:sz w:val="22"/>
          <w:szCs w:val="22"/>
        </w:rPr>
        <w:t>Requester obtains all information that is necessary for initial review with the Accessibility Liaison</w:t>
      </w:r>
      <w:r w:rsidR="00461460" w:rsidRPr="00F67A9D">
        <w:rPr>
          <w:rFonts w:asciiTheme="minorHAnsi" w:hAnsiTheme="minorHAnsi" w:cs="Arial"/>
          <w:sz w:val="22"/>
          <w:szCs w:val="22"/>
        </w:rPr>
        <w:t>.</w:t>
      </w:r>
    </w:p>
    <w:p w14:paraId="46FFA13D" w14:textId="77777777" w:rsidR="0069385A" w:rsidRPr="00F67A9D" w:rsidRDefault="00461460" w:rsidP="0069385A">
      <w:p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The IMT Requester </w:t>
      </w:r>
      <w:r w:rsidR="0069385A" w:rsidRPr="00F67A9D">
        <w:rPr>
          <w:rFonts w:asciiTheme="minorHAnsi" w:hAnsiTheme="minorHAnsi" w:cs="Arial"/>
          <w:sz w:val="22"/>
          <w:szCs w:val="22"/>
        </w:rPr>
        <w:t>is responsible to:</w:t>
      </w:r>
    </w:p>
    <w:p w14:paraId="57D98051" w14:textId="77777777" w:rsidR="005F0817" w:rsidRPr="00F67A9D" w:rsidRDefault="005F0817" w:rsidP="00E751D7">
      <w:pPr>
        <w:numPr>
          <w:ilvl w:val="0"/>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Determine if the product/service </w:t>
      </w:r>
      <w:r w:rsidR="00475CA5">
        <w:rPr>
          <w:rFonts w:asciiTheme="minorHAnsi" w:hAnsiTheme="minorHAnsi" w:cs="Arial"/>
          <w:sz w:val="22"/>
          <w:szCs w:val="22"/>
        </w:rPr>
        <w:t>meets the definition of IMT.</w:t>
      </w:r>
    </w:p>
    <w:p w14:paraId="4E1C977D" w14:textId="20C47423" w:rsidR="0069385A" w:rsidRPr="007E1DEC" w:rsidRDefault="0069385A" w:rsidP="00E751D7">
      <w:pPr>
        <w:numPr>
          <w:ilvl w:val="0"/>
          <w:numId w:val="11"/>
        </w:numPr>
        <w:shd w:val="clear" w:color="auto" w:fill="FFFFFF"/>
        <w:spacing w:before="90" w:after="100" w:afterAutospacing="1" w:line="259" w:lineRule="atLeast"/>
        <w:rPr>
          <w:rStyle w:val="Hyperlink"/>
          <w:rFonts w:asciiTheme="minorHAnsi" w:hAnsiTheme="minorHAnsi" w:cs="Arial"/>
          <w:sz w:val="22"/>
          <w:szCs w:val="22"/>
        </w:rPr>
      </w:pPr>
      <w:r w:rsidRPr="00F67A9D">
        <w:rPr>
          <w:rFonts w:asciiTheme="minorHAnsi" w:hAnsiTheme="minorHAnsi" w:cs="Arial"/>
          <w:sz w:val="22"/>
          <w:szCs w:val="22"/>
        </w:rPr>
        <w:t xml:space="preserve">Begin the </w:t>
      </w:r>
      <w:r w:rsidR="007E1DEC">
        <w:rPr>
          <w:rFonts w:asciiTheme="minorHAnsi" w:hAnsiTheme="minorHAnsi" w:cs="Arial"/>
          <w:sz w:val="22"/>
          <w:szCs w:val="22"/>
        </w:rPr>
        <w:fldChar w:fldCharType="begin"/>
      </w:r>
      <w:r w:rsidR="007E1DEC">
        <w:rPr>
          <w:rFonts w:asciiTheme="minorHAnsi" w:hAnsiTheme="minorHAnsi" w:cs="Arial"/>
          <w:sz w:val="22"/>
          <w:szCs w:val="22"/>
        </w:rPr>
        <w:instrText>HYPERLINK "P:\\Accessibility Conformance Info\\AIMT Adoption-Procurement Checklist.xlsx"</w:instrText>
      </w:r>
      <w:r w:rsidR="007E1DEC">
        <w:rPr>
          <w:rFonts w:asciiTheme="minorHAnsi" w:hAnsiTheme="minorHAnsi" w:cs="Arial"/>
          <w:sz w:val="22"/>
          <w:szCs w:val="22"/>
        </w:rPr>
      </w:r>
      <w:r w:rsidR="007E1DEC">
        <w:rPr>
          <w:rFonts w:asciiTheme="minorHAnsi" w:hAnsiTheme="minorHAnsi" w:cs="Arial"/>
          <w:sz w:val="22"/>
          <w:szCs w:val="22"/>
        </w:rPr>
        <w:fldChar w:fldCharType="separate"/>
      </w:r>
      <w:r w:rsidRPr="007E1DEC">
        <w:rPr>
          <w:rStyle w:val="Hyperlink"/>
          <w:rFonts w:asciiTheme="minorHAnsi" w:hAnsiTheme="minorHAnsi" w:cs="Arial"/>
          <w:sz w:val="22"/>
          <w:szCs w:val="22"/>
        </w:rPr>
        <w:t xml:space="preserve">Accessible Informational Material &amp; Technology Adoption/Procurement Checklist; </w:t>
      </w:r>
    </w:p>
    <w:p w14:paraId="39EC7E1D" w14:textId="0C513DBE" w:rsidR="0069385A" w:rsidRPr="00F67A9D" w:rsidRDefault="007E1DEC" w:rsidP="00E751D7">
      <w:pPr>
        <w:numPr>
          <w:ilvl w:val="1"/>
          <w:numId w:val="11"/>
        </w:numPr>
        <w:shd w:val="clear" w:color="auto" w:fill="FFFFFF"/>
        <w:spacing w:before="90" w:after="100" w:afterAutospacing="1" w:line="259" w:lineRule="atLeast"/>
        <w:rPr>
          <w:rFonts w:asciiTheme="minorHAnsi" w:hAnsiTheme="minorHAnsi" w:cs="Arial"/>
          <w:sz w:val="22"/>
          <w:szCs w:val="22"/>
        </w:rPr>
      </w:pPr>
      <w:r>
        <w:rPr>
          <w:rFonts w:asciiTheme="minorHAnsi" w:hAnsiTheme="minorHAnsi" w:cs="Arial"/>
          <w:sz w:val="22"/>
          <w:szCs w:val="22"/>
        </w:rPr>
        <w:fldChar w:fldCharType="end"/>
      </w:r>
      <w:r w:rsidR="0069385A" w:rsidRPr="00F67A9D">
        <w:rPr>
          <w:rFonts w:asciiTheme="minorHAnsi" w:hAnsiTheme="minorHAnsi" w:cs="Arial"/>
          <w:sz w:val="22"/>
          <w:szCs w:val="22"/>
        </w:rPr>
        <w:t xml:space="preserve">Identify functional and business requirements for </w:t>
      </w:r>
      <w:proofErr w:type="gramStart"/>
      <w:r w:rsidR="00853307" w:rsidRPr="00F67A9D">
        <w:rPr>
          <w:rFonts w:asciiTheme="minorHAnsi" w:hAnsiTheme="minorHAnsi" w:cs="Arial"/>
          <w:sz w:val="22"/>
          <w:szCs w:val="22"/>
        </w:rPr>
        <w:t>IMT</w:t>
      </w:r>
      <w:r w:rsidR="0069385A" w:rsidRPr="00F67A9D">
        <w:rPr>
          <w:rFonts w:asciiTheme="minorHAnsi" w:hAnsiTheme="minorHAnsi" w:cs="Arial"/>
          <w:sz w:val="22"/>
          <w:szCs w:val="22"/>
        </w:rPr>
        <w:t>;</w:t>
      </w:r>
      <w:proofErr w:type="gramEnd"/>
    </w:p>
    <w:p w14:paraId="40AEE0FF" w14:textId="77777777" w:rsidR="0069385A" w:rsidRPr="00F67A9D" w:rsidRDefault="0069385A" w:rsidP="00E751D7">
      <w:pPr>
        <w:numPr>
          <w:ilvl w:val="1"/>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Conduct market research to find </w:t>
      </w:r>
      <w:r w:rsidR="00853307" w:rsidRPr="00F67A9D">
        <w:rPr>
          <w:rFonts w:asciiTheme="minorHAnsi" w:hAnsiTheme="minorHAnsi" w:cs="Arial"/>
          <w:sz w:val="22"/>
          <w:szCs w:val="22"/>
        </w:rPr>
        <w:t>IMTs</w:t>
      </w:r>
      <w:r w:rsidRPr="00F67A9D">
        <w:rPr>
          <w:rFonts w:asciiTheme="minorHAnsi" w:hAnsiTheme="minorHAnsi" w:cs="Arial"/>
          <w:sz w:val="22"/>
          <w:szCs w:val="22"/>
        </w:rPr>
        <w:t xml:space="preserve"> that meet </w:t>
      </w:r>
      <w:proofErr w:type="gramStart"/>
      <w:r w:rsidRPr="00F67A9D">
        <w:rPr>
          <w:rFonts w:asciiTheme="minorHAnsi" w:hAnsiTheme="minorHAnsi" w:cs="Arial"/>
          <w:sz w:val="22"/>
          <w:szCs w:val="22"/>
        </w:rPr>
        <w:t>requirements;</w:t>
      </w:r>
      <w:proofErr w:type="gramEnd"/>
    </w:p>
    <w:p w14:paraId="0FFA74E6" w14:textId="77777777" w:rsidR="0069385A" w:rsidRPr="00F67A9D" w:rsidRDefault="0069385A" w:rsidP="00E751D7">
      <w:pPr>
        <w:numPr>
          <w:ilvl w:val="1"/>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Select </w:t>
      </w:r>
      <w:r w:rsidR="00853307" w:rsidRPr="00F67A9D">
        <w:rPr>
          <w:rFonts w:asciiTheme="minorHAnsi" w:hAnsiTheme="minorHAnsi" w:cs="Arial"/>
          <w:sz w:val="22"/>
          <w:szCs w:val="22"/>
        </w:rPr>
        <w:t>IMT(s)</w:t>
      </w:r>
      <w:r w:rsidRPr="00F67A9D">
        <w:rPr>
          <w:rFonts w:asciiTheme="minorHAnsi" w:hAnsiTheme="minorHAnsi" w:cs="Arial"/>
          <w:sz w:val="22"/>
          <w:szCs w:val="22"/>
        </w:rPr>
        <w:t xml:space="preserve"> that best meets the funct</w:t>
      </w:r>
      <w:r w:rsidR="000A5D2C" w:rsidRPr="00F67A9D">
        <w:rPr>
          <w:rFonts w:asciiTheme="minorHAnsi" w:hAnsiTheme="minorHAnsi" w:cs="Arial"/>
          <w:sz w:val="22"/>
          <w:szCs w:val="22"/>
        </w:rPr>
        <w:t>ional and business requirements.</w:t>
      </w:r>
    </w:p>
    <w:p w14:paraId="1663625D" w14:textId="77777777" w:rsidR="0069385A" w:rsidRPr="00F67A9D" w:rsidRDefault="0069385A" w:rsidP="00E751D7">
      <w:pPr>
        <w:numPr>
          <w:ilvl w:val="0"/>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Request</w:t>
      </w:r>
      <w:r w:rsidR="00853307" w:rsidRPr="00F67A9D">
        <w:rPr>
          <w:rFonts w:asciiTheme="minorHAnsi" w:hAnsiTheme="minorHAnsi" w:cs="Arial"/>
          <w:sz w:val="22"/>
          <w:szCs w:val="22"/>
        </w:rPr>
        <w:t xml:space="preserve"> documentation on accessibility from the vendor(s) and provide the vendor(s) with</w:t>
      </w:r>
      <w:r w:rsidRPr="00F67A9D">
        <w:rPr>
          <w:rFonts w:asciiTheme="minorHAnsi" w:hAnsiTheme="minorHAnsi" w:cs="Arial"/>
          <w:sz w:val="22"/>
          <w:szCs w:val="22"/>
        </w:rPr>
        <w:t xml:space="preserve"> </w:t>
      </w:r>
      <w:r w:rsidR="00853307" w:rsidRPr="00F67A9D">
        <w:rPr>
          <w:rFonts w:asciiTheme="minorHAnsi" w:hAnsiTheme="minorHAnsi" w:cs="Arial"/>
          <w:sz w:val="22"/>
          <w:szCs w:val="22"/>
        </w:rPr>
        <w:t xml:space="preserve">the Accessibility Statement and Conformance and Remediation forms for the vendor(s) to return </w:t>
      </w:r>
      <w:r w:rsidR="00E520B9">
        <w:rPr>
          <w:rFonts w:asciiTheme="minorHAnsi" w:hAnsiTheme="minorHAnsi" w:cs="Arial"/>
          <w:sz w:val="22"/>
          <w:szCs w:val="22"/>
        </w:rPr>
        <w:t xml:space="preserve">to the </w:t>
      </w:r>
      <w:r w:rsidR="00AF01A1" w:rsidRPr="00F67A9D">
        <w:rPr>
          <w:rFonts w:asciiTheme="minorHAnsi" w:hAnsiTheme="minorHAnsi" w:cs="Arial"/>
          <w:sz w:val="22"/>
          <w:szCs w:val="22"/>
        </w:rPr>
        <w:t xml:space="preserve">IMT Requester </w:t>
      </w:r>
      <w:r w:rsidR="00853307" w:rsidRPr="00F67A9D">
        <w:rPr>
          <w:rFonts w:asciiTheme="minorHAnsi" w:hAnsiTheme="minorHAnsi" w:cs="Arial"/>
          <w:sz w:val="22"/>
          <w:szCs w:val="22"/>
        </w:rPr>
        <w:t>completed</w:t>
      </w:r>
      <w:r w:rsidR="000A5D2C" w:rsidRPr="00F67A9D">
        <w:rPr>
          <w:rFonts w:asciiTheme="minorHAnsi" w:hAnsiTheme="minorHAnsi" w:cs="Arial"/>
          <w:sz w:val="22"/>
          <w:szCs w:val="22"/>
        </w:rPr>
        <w:t>.</w:t>
      </w:r>
    </w:p>
    <w:p w14:paraId="7DC15635" w14:textId="77777777" w:rsidR="00853307" w:rsidRPr="00F67A9D" w:rsidRDefault="00853307" w:rsidP="00E751D7">
      <w:pPr>
        <w:numPr>
          <w:ilvl w:val="0"/>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Do an initial </w:t>
      </w:r>
      <w:r w:rsidR="00F67A9D" w:rsidRPr="00F67A9D">
        <w:rPr>
          <w:rFonts w:asciiTheme="minorHAnsi" w:hAnsiTheme="minorHAnsi" w:cs="Arial"/>
          <w:sz w:val="22"/>
          <w:szCs w:val="22"/>
        </w:rPr>
        <w:t>verification</w:t>
      </w:r>
      <w:r w:rsidRPr="00F67A9D">
        <w:rPr>
          <w:rFonts w:asciiTheme="minorHAnsi" w:hAnsiTheme="minorHAnsi" w:cs="Arial"/>
          <w:sz w:val="22"/>
          <w:szCs w:val="22"/>
        </w:rPr>
        <w:t xml:space="preserve"> of documentation and confirm form completion</w:t>
      </w:r>
      <w:r w:rsidR="000A5D2C" w:rsidRPr="00F67A9D">
        <w:rPr>
          <w:rFonts w:asciiTheme="minorHAnsi" w:hAnsiTheme="minorHAnsi" w:cs="Arial"/>
          <w:sz w:val="22"/>
          <w:szCs w:val="22"/>
        </w:rPr>
        <w:t>.</w:t>
      </w:r>
      <w:r w:rsidRPr="00F67A9D">
        <w:rPr>
          <w:rFonts w:asciiTheme="minorHAnsi" w:hAnsiTheme="minorHAnsi" w:cs="Arial"/>
          <w:sz w:val="22"/>
          <w:szCs w:val="22"/>
        </w:rPr>
        <w:t xml:space="preserve"> </w:t>
      </w:r>
    </w:p>
    <w:p w14:paraId="7D1539F1" w14:textId="3472972A" w:rsidR="0069385A" w:rsidRPr="00F67A9D" w:rsidRDefault="0069385A" w:rsidP="00E751D7">
      <w:pPr>
        <w:numPr>
          <w:ilvl w:val="0"/>
          <w:numId w:val="11"/>
        </w:num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 xml:space="preserve">Submit </w:t>
      </w:r>
      <w:r w:rsidR="00461460" w:rsidRPr="00F67A9D">
        <w:rPr>
          <w:rFonts w:asciiTheme="minorHAnsi" w:hAnsiTheme="minorHAnsi" w:cs="Arial"/>
          <w:sz w:val="22"/>
          <w:szCs w:val="22"/>
        </w:rPr>
        <w:t>Accessible Informational Material &amp; Technology Adoption/Procurement Checklist and a</w:t>
      </w:r>
      <w:r w:rsidRPr="00F67A9D">
        <w:rPr>
          <w:rFonts w:asciiTheme="minorHAnsi" w:hAnsiTheme="minorHAnsi" w:cs="Arial"/>
          <w:sz w:val="22"/>
          <w:szCs w:val="22"/>
        </w:rPr>
        <w:t xml:space="preserve">ccessibility documentation </w:t>
      </w:r>
      <w:r w:rsidR="00853307" w:rsidRPr="00F67A9D">
        <w:rPr>
          <w:rFonts w:asciiTheme="minorHAnsi" w:hAnsiTheme="minorHAnsi" w:cs="Arial"/>
          <w:sz w:val="22"/>
          <w:szCs w:val="22"/>
        </w:rPr>
        <w:t xml:space="preserve">to your </w:t>
      </w:r>
      <w:r w:rsidR="000A5D2C"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000A5D2C" w:rsidRPr="00F67A9D">
        <w:rPr>
          <w:rFonts w:asciiTheme="minorHAnsi" w:hAnsiTheme="minorHAnsi" w:cs="Arial"/>
          <w:sz w:val="22"/>
          <w:szCs w:val="22"/>
        </w:rPr>
        <w:t xml:space="preserve"> </w:t>
      </w:r>
      <w:r w:rsidRPr="00F67A9D">
        <w:rPr>
          <w:rFonts w:asciiTheme="minorHAnsi" w:hAnsiTheme="minorHAnsi" w:cs="Arial"/>
          <w:sz w:val="22"/>
          <w:szCs w:val="22"/>
        </w:rPr>
        <w:t>for review</w:t>
      </w:r>
      <w:r w:rsidR="000A5D2C" w:rsidRPr="00F67A9D">
        <w:rPr>
          <w:rFonts w:asciiTheme="minorHAnsi" w:hAnsiTheme="minorHAnsi" w:cs="Arial"/>
          <w:sz w:val="22"/>
          <w:szCs w:val="22"/>
        </w:rPr>
        <w:t>.</w:t>
      </w:r>
    </w:p>
    <w:p w14:paraId="325CDB25" w14:textId="77777777" w:rsidR="0094344C" w:rsidRPr="00F67A9D" w:rsidRDefault="0094344C" w:rsidP="00461460">
      <w:pPr>
        <w:pStyle w:val="Heading3"/>
        <w:rPr>
          <w:rFonts w:asciiTheme="minorHAnsi" w:hAnsiTheme="minorHAnsi"/>
          <w:b/>
          <w:color w:val="auto"/>
          <w:sz w:val="22"/>
          <w:szCs w:val="22"/>
        </w:rPr>
      </w:pPr>
      <w:r w:rsidRPr="00F67A9D">
        <w:rPr>
          <w:rFonts w:asciiTheme="minorHAnsi" w:hAnsiTheme="minorHAnsi"/>
          <w:b/>
          <w:color w:val="auto"/>
          <w:sz w:val="22"/>
          <w:szCs w:val="22"/>
        </w:rPr>
        <w:t xml:space="preserve">Step 2 - Review by </w:t>
      </w:r>
      <w:r w:rsidR="00B633D5" w:rsidRPr="00F67A9D">
        <w:rPr>
          <w:rFonts w:asciiTheme="minorHAnsi" w:hAnsiTheme="minorHAnsi"/>
          <w:b/>
          <w:color w:val="auto"/>
          <w:sz w:val="22"/>
          <w:szCs w:val="22"/>
        </w:rPr>
        <w:t>Accessibility Liaison</w:t>
      </w:r>
    </w:p>
    <w:p w14:paraId="2F4FF960" w14:textId="258DF86D" w:rsidR="00461460" w:rsidRPr="00F67A9D" w:rsidRDefault="00A3456A" w:rsidP="00461460">
      <w:pPr>
        <w:shd w:val="clear" w:color="auto" w:fill="FFFFFF"/>
        <w:spacing w:before="90" w:after="100" w:afterAutospacing="1" w:line="259" w:lineRule="atLeast"/>
        <w:rPr>
          <w:rFonts w:asciiTheme="minorHAnsi" w:hAnsiTheme="minorHAnsi" w:cs="Arial"/>
          <w:sz w:val="22"/>
          <w:szCs w:val="22"/>
        </w:rPr>
      </w:pPr>
      <w:r w:rsidRPr="00F67A9D">
        <w:rPr>
          <w:rFonts w:asciiTheme="minorHAnsi" w:hAnsiTheme="minorHAnsi" w:cs="Arial"/>
          <w:sz w:val="22"/>
          <w:szCs w:val="22"/>
        </w:rPr>
        <w:t>Upon</w:t>
      </w:r>
      <w:r w:rsidR="00461460" w:rsidRPr="00F67A9D">
        <w:rPr>
          <w:rFonts w:asciiTheme="minorHAnsi" w:hAnsiTheme="minorHAnsi" w:cs="Arial"/>
          <w:sz w:val="22"/>
          <w:szCs w:val="22"/>
        </w:rPr>
        <w:t xml:space="preserve"> submission of the </w:t>
      </w:r>
      <w:hyperlink r:id="rId13" w:history="1">
        <w:r w:rsidR="00461460" w:rsidRPr="007E1DEC">
          <w:rPr>
            <w:rStyle w:val="Hyperlink"/>
            <w:rFonts w:asciiTheme="minorHAnsi" w:hAnsiTheme="minorHAnsi" w:cs="Arial"/>
            <w:sz w:val="22"/>
            <w:szCs w:val="22"/>
          </w:rPr>
          <w:t>Accessible Informational Material &amp; Technology Adoption/Procurement Checklist</w:t>
        </w:r>
      </w:hyperlink>
      <w:r w:rsidR="00461460" w:rsidRPr="00F67A9D">
        <w:rPr>
          <w:rFonts w:asciiTheme="minorHAnsi" w:hAnsiTheme="minorHAnsi" w:cs="Arial"/>
          <w:sz w:val="22"/>
          <w:szCs w:val="22"/>
        </w:rPr>
        <w:t xml:space="preserve"> with supporting documentation from the IMT Requester</w:t>
      </w:r>
      <w:r w:rsidRPr="00F67A9D">
        <w:rPr>
          <w:rFonts w:asciiTheme="minorHAnsi" w:hAnsiTheme="minorHAnsi" w:cs="Arial"/>
          <w:sz w:val="22"/>
          <w:szCs w:val="22"/>
        </w:rPr>
        <w:t>,</w:t>
      </w:r>
      <w:r w:rsidR="00461460" w:rsidRPr="00F67A9D">
        <w:rPr>
          <w:rFonts w:asciiTheme="minorHAnsi" w:hAnsiTheme="minorHAnsi" w:cs="Arial"/>
          <w:sz w:val="22"/>
          <w:szCs w:val="22"/>
        </w:rPr>
        <w:t xml:space="preserve"> the </w:t>
      </w:r>
      <w:r w:rsidR="000A5D2C" w:rsidRPr="00F67A9D">
        <w:rPr>
          <w:rFonts w:asciiTheme="minorHAnsi" w:hAnsiTheme="minorHAnsi" w:cs="Arial"/>
          <w:sz w:val="22"/>
          <w:szCs w:val="22"/>
        </w:rPr>
        <w:t xml:space="preserve">Accessibility Liaison </w:t>
      </w:r>
      <w:r w:rsidR="00461460" w:rsidRPr="00F67A9D">
        <w:rPr>
          <w:rFonts w:asciiTheme="minorHAnsi" w:hAnsiTheme="minorHAnsi" w:cs="Arial"/>
          <w:sz w:val="22"/>
          <w:szCs w:val="22"/>
        </w:rPr>
        <w:t>is responsible to:</w:t>
      </w:r>
    </w:p>
    <w:p w14:paraId="2A1EB709" w14:textId="77777777" w:rsidR="00F53AEB" w:rsidRPr="00F67A9D" w:rsidRDefault="00F53AEB" w:rsidP="00E751D7">
      <w:pPr>
        <w:pStyle w:val="ListParagraph"/>
        <w:numPr>
          <w:ilvl w:val="0"/>
          <w:numId w:val="12"/>
        </w:numPr>
        <w:rPr>
          <w:rFonts w:asciiTheme="minorHAnsi" w:hAnsiTheme="minorHAnsi" w:cs="Arial"/>
          <w:sz w:val="22"/>
          <w:szCs w:val="22"/>
        </w:rPr>
      </w:pPr>
      <w:r w:rsidRPr="00F67A9D">
        <w:rPr>
          <w:rFonts w:asciiTheme="minorHAnsi" w:hAnsiTheme="minorHAnsi" w:cs="Arial"/>
          <w:sz w:val="22"/>
          <w:szCs w:val="22"/>
        </w:rPr>
        <w:t xml:space="preserve">Initiate the </w:t>
      </w:r>
      <w:hyperlink r:id="rId14" w:history="1">
        <w:r w:rsidRPr="00DA26C0">
          <w:rPr>
            <w:rStyle w:val="Hyperlink"/>
            <w:rFonts w:asciiTheme="minorHAnsi" w:hAnsiTheme="minorHAnsi" w:cs="Arial"/>
            <w:sz w:val="22"/>
            <w:szCs w:val="22"/>
          </w:rPr>
          <w:t>Accessibility Review Form</w:t>
        </w:r>
      </w:hyperlink>
      <w:r w:rsidRPr="00F67A9D">
        <w:rPr>
          <w:rFonts w:asciiTheme="minorHAnsi" w:hAnsiTheme="minorHAnsi" w:cs="Arial"/>
          <w:sz w:val="22"/>
          <w:szCs w:val="22"/>
        </w:rPr>
        <w:t>,</w:t>
      </w:r>
    </w:p>
    <w:p w14:paraId="7760A1F8" w14:textId="2691BAB7" w:rsidR="00594AF6" w:rsidRPr="00F67A9D" w:rsidRDefault="00594AF6"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 xml:space="preserve">The </w:t>
      </w:r>
      <w:r w:rsidR="000A5D2C"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000A5D2C" w:rsidRPr="00F67A9D">
        <w:rPr>
          <w:rFonts w:asciiTheme="minorHAnsi" w:hAnsiTheme="minorHAnsi" w:cs="Arial"/>
          <w:sz w:val="22"/>
          <w:szCs w:val="22"/>
        </w:rPr>
        <w:t xml:space="preserve"> </w:t>
      </w:r>
      <w:proofErr w:type="gramStart"/>
      <w:r w:rsidRPr="00F67A9D">
        <w:rPr>
          <w:rFonts w:asciiTheme="minorHAnsi" w:hAnsiTheme="minorHAnsi" w:cs="Arial"/>
          <w:sz w:val="22"/>
          <w:szCs w:val="22"/>
        </w:rPr>
        <w:t>initiates,</w:t>
      </w:r>
      <w:proofErr w:type="gramEnd"/>
      <w:r w:rsidRPr="00F67A9D">
        <w:rPr>
          <w:rFonts w:asciiTheme="minorHAnsi" w:hAnsiTheme="minorHAnsi" w:cs="Arial"/>
          <w:sz w:val="22"/>
          <w:szCs w:val="22"/>
        </w:rPr>
        <w:t xml:space="preserve"> the Accessibility Review Form to record detailed information about the requested product/service</w:t>
      </w:r>
      <w:r w:rsidR="00A3456A" w:rsidRPr="00F67A9D">
        <w:rPr>
          <w:rFonts w:asciiTheme="minorHAnsi" w:hAnsiTheme="minorHAnsi" w:cs="Arial"/>
          <w:sz w:val="22"/>
          <w:szCs w:val="22"/>
        </w:rPr>
        <w:t xml:space="preserve"> </w:t>
      </w:r>
      <w:r w:rsidRPr="00F67A9D">
        <w:rPr>
          <w:rFonts w:asciiTheme="minorHAnsi" w:hAnsiTheme="minorHAnsi" w:cs="Arial"/>
          <w:sz w:val="22"/>
          <w:szCs w:val="22"/>
        </w:rPr>
        <w:t>and other details</w:t>
      </w:r>
      <w:r w:rsidR="001A6154" w:rsidRPr="00F67A9D">
        <w:rPr>
          <w:rFonts w:asciiTheme="minorHAnsi" w:hAnsiTheme="minorHAnsi" w:cs="Arial"/>
          <w:sz w:val="22"/>
          <w:szCs w:val="22"/>
        </w:rPr>
        <w:t xml:space="preserve"> about the accessibility review,</w:t>
      </w:r>
    </w:p>
    <w:p w14:paraId="51328ECB" w14:textId="77777777" w:rsidR="00594AF6" w:rsidRPr="00F67A9D" w:rsidRDefault="00594AF6"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Confirm all required IMT Requester fields in the checklist are completed</w:t>
      </w:r>
      <w:r w:rsidR="00E520B9">
        <w:rPr>
          <w:rFonts w:asciiTheme="minorHAnsi" w:hAnsiTheme="minorHAnsi" w:cs="Arial"/>
          <w:sz w:val="22"/>
          <w:szCs w:val="22"/>
        </w:rPr>
        <w:t xml:space="preserve"> </w:t>
      </w:r>
      <w:r w:rsidR="00E520B9" w:rsidRPr="00F67A9D">
        <w:rPr>
          <w:rFonts w:asciiTheme="minorHAnsi" w:hAnsiTheme="minorHAnsi" w:cs="Arial"/>
          <w:sz w:val="22"/>
          <w:szCs w:val="22"/>
        </w:rPr>
        <w:t>(if not complete –return to IMT Requester)</w:t>
      </w:r>
      <w:r w:rsidRPr="00F67A9D">
        <w:rPr>
          <w:rFonts w:asciiTheme="minorHAnsi" w:hAnsiTheme="minorHAnsi" w:cs="Arial"/>
          <w:sz w:val="22"/>
          <w:szCs w:val="22"/>
        </w:rPr>
        <w:t xml:space="preserve"> and transfer pertinent vendor information to the </w:t>
      </w:r>
      <w:hyperlink r:id="rId15" w:history="1">
        <w:r w:rsidRPr="001F7ED7">
          <w:rPr>
            <w:rStyle w:val="Hyperlink"/>
            <w:rFonts w:asciiTheme="minorHAnsi" w:hAnsiTheme="minorHAnsi" w:cs="Arial"/>
            <w:sz w:val="22"/>
            <w:szCs w:val="22"/>
          </w:rPr>
          <w:t>Accessibility Review Form</w:t>
        </w:r>
      </w:hyperlink>
      <w:r w:rsidR="000A5D2C" w:rsidRPr="00F67A9D">
        <w:rPr>
          <w:rFonts w:asciiTheme="minorHAnsi" w:hAnsiTheme="minorHAnsi" w:cs="Arial"/>
          <w:sz w:val="22"/>
          <w:szCs w:val="22"/>
        </w:rPr>
        <w:t>.</w:t>
      </w:r>
    </w:p>
    <w:p w14:paraId="1B9CEA93" w14:textId="77777777" w:rsidR="00594AF6" w:rsidRPr="00F67A9D" w:rsidRDefault="00594AF6"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 xml:space="preserve">Confirm the required accessibility documents </w:t>
      </w:r>
      <w:r w:rsidR="00A3456A" w:rsidRPr="00F67A9D">
        <w:rPr>
          <w:rFonts w:asciiTheme="minorHAnsi" w:hAnsiTheme="minorHAnsi" w:cs="Arial"/>
          <w:sz w:val="22"/>
          <w:szCs w:val="22"/>
        </w:rPr>
        <w:t xml:space="preserve">and </w:t>
      </w:r>
      <w:r w:rsidRPr="00F67A9D">
        <w:rPr>
          <w:rFonts w:asciiTheme="minorHAnsi" w:hAnsiTheme="minorHAnsi" w:cs="Arial"/>
          <w:sz w:val="22"/>
          <w:szCs w:val="22"/>
        </w:rPr>
        <w:t>other vendor accessibility documents have been submitted</w:t>
      </w:r>
      <w:r w:rsidR="001F7ED7">
        <w:rPr>
          <w:rFonts w:asciiTheme="minorHAnsi" w:hAnsiTheme="minorHAnsi" w:cs="Arial"/>
          <w:sz w:val="22"/>
          <w:szCs w:val="22"/>
        </w:rPr>
        <w:t>:</w:t>
      </w:r>
    </w:p>
    <w:p w14:paraId="6DDFC14C" w14:textId="1104E11A" w:rsidR="00E520B9" w:rsidRPr="001F7ED7" w:rsidRDefault="00594AF6" w:rsidP="001F7ED7">
      <w:pPr>
        <w:pStyle w:val="ListParagraph"/>
        <w:numPr>
          <w:ilvl w:val="2"/>
          <w:numId w:val="12"/>
        </w:numPr>
        <w:rPr>
          <w:rFonts w:asciiTheme="minorHAnsi" w:hAnsiTheme="minorHAnsi" w:cs="Arial"/>
          <w:sz w:val="22"/>
          <w:szCs w:val="22"/>
        </w:rPr>
      </w:pPr>
      <w:hyperlink r:id="rId16" w:history="1">
        <w:r w:rsidRPr="00DA26C0">
          <w:rPr>
            <w:rStyle w:val="Hyperlink"/>
            <w:rFonts w:asciiTheme="minorHAnsi" w:hAnsiTheme="minorHAnsi" w:cs="Arial"/>
            <w:sz w:val="22"/>
            <w:szCs w:val="22"/>
          </w:rPr>
          <w:t>Accessibility Statement</w:t>
        </w:r>
      </w:hyperlink>
      <w:r w:rsidR="00E520B9">
        <w:rPr>
          <w:rFonts w:asciiTheme="minorHAnsi" w:hAnsiTheme="minorHAnsi" w:cs="Arial"/>
          <w:sz w:val="22"/>
          <w:szCs w:val="22"/>
        </w:rPr>
        <w:t xml:space="preserve"> and Required Documents</w:t>
      </w:r>
    </w:p>
    <w:p w14:paraId="3C076DC8" w14:textId="2639A733" w:rsidR="00594AF6" w:rsidRPr="007E1DEC" w:rsidRDefault="007E1DEC" w:rsidP="00E751D7">
      <w:pPr>
        <w:pStyle w:val="ListParagraph"/>
        <w:numPr>
          <w:ilvl w:val="2"/>
          <w:numId w:val="12"/>
        </w:numPr>
        <w:rPr>
          <w:rStyle w:val="Hyperlink"/>
          <w:rFonts w:asciiTheme="minorHAnsi" w:hAnsiTheme="minorHAnsi" w:cs="Arial"/>
          <w:sz w:val="22"/>
          <w:szCs w:val="22"/>
        </w:rPr>
      </w:pPr>
      <w:r>
        <w:rPr>
          <w:rFonts w:asciiTheme="minorHAnsi" w:hAnsiTheme="minorHAnsi" w:cs="Arial"/>
          <w:sz w:val="22"/>
          <w:szCs w:val="22"/>
        </w:rPr>
        <w:fldChar w:fldCharType="begin"/>
      </w:r>
      <w:r>
        <w:rPr>
          <w:rFonts w:asciiTheme="minorHAnsi" w:hAnsiTheme="minorHAnsi" w:cs="Arial"/>
          <w:sz w:val="22"/>
          <w:szCs w:val="22"/>
        </w:rPr>
        <w:instrText>HYPERLINK "P:\\Accessibility Conformance Info\\Accessibility Conformance and Remediation Form (2b).docx"</w:instrText>
      </w:r>
      <w:r>
        <w:rPr>
          <w:rFonts w:asciiTheme="minorHAnsi" w:hAnsiTheme="minorHAnsi" w:cs="Arial"/>
          <w:sz w:val="22"/>
          <w:szCs w:val="22"/>
        </w:rPr>
      </w:r>
      <w:r>
        <w:rPr>
          <w:rFonts w:asciiTheme="minorHAnsi" w:hAnsiTheme="minorHAnsi" w:cs="Arial"/>
          <w:sz w:val="22"/>
          <w:szCs w:val="22"/>
        </w:rPr>
        <w:fldChar w:fldCharType="separate"/>
      </w:r>
      <w:r w:rsidR="00594AF6" w:rsidRPr="007E1DEC">
        <w:rPr>
          <w:rStyle w:val="Hyperlink"/>
          <w:rFonts w:asciiTheme="minorHAnsi" w:hAnsiTheme="minorHAnsi" w:cs="Arial"/>
          <w:sz w:val="22"/>
          <w:szCs w:val="22"/>
        </w:rPr>
        <w:t>Conformance and Remediation Form</w:t>
      </w:r>
    </w:p>
    <w:p w14:paraId="040B5E29" w14:textId="4B35D7C8" w:rsidR="00594AF6" w:rsidRPr="00F67A9D" w:rsidRDefault="007E1DEC" w:rsidP="00E751D7">
      <w:pPr>
        <w:pStyle w:val="ListParagraph"/>
        <w:numPr>
          <w:ilvl w:val="1"/>
          <w:numId w:val="12"/>
        </w:numPr>
        <w:rPr>
          <w:rFonts w:asciiTheme="minorHAnsi" w:hAnsiTheme="minorHAnsi" w:cs="Arial"/>
          <w:sz w:val="22"/>
          <w:szCs w:val="22"/>
        </w:rPr>
      </w:pPr>
      <w:r>
        <w:rPr>
          <w:rFonts w:asciiTheme="minorHAnsi" w:hAnsiTheme="minorHAnsi" w:cs="Arial"/>
          <w:sz w:val="22"/>
          <w:szCs w:val="22"/>
        </w:rPr>
        <w:fldChar w:fldCharType="end"/>
      </w:r>
      <w:r w:rsidR="00594AF6" w:rsidRPr="00F67A9D">
        <w:rPr>
          <w:rFonts w:asciiTheme="minorHAnsi" w:hAnsiTheme="minorHAnsi" w:cs="Arial"/>
          <w:sz w:val="22"/>
          <w:szCs w:val="22"/>
        </w:rPr>
        <w:t xml:space="preserve">The </w:t>
      </w:r>
      <w:r w:rsidR="00A3456A"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00594AF6" w:rsidRPr="00F67A9D">
        <w:rPr>
          <w:rFonts w:asciiTheme="minorHAnsi" w:hAnsiTheme="minorHAnsi" w:cs="Arial"/>
          <w:sz w:val="22"/>
          <w:szCs w:val="22"/>
        </w:rPr>
        <w:t xml:space="preserve"> works with the IMT Requester to obtain any missing information or incomplete Accessibility Documentation. </w:t>
      </w:r>
    </w:p>
    <w:p w14:paraId="43280FD4" w14:textId="77777777" w:rsidR="00F53AEB" w:rsidRPr="00F67A9D" w:rsidRDefault="00F53AEB" w:rsidP="00E751D7">
      <w:pPr>
        <w:pStyle w:val="ListParagraph"/>
        <w:numPr>
          <w:ilvl w:val="0"/>
          <w:numId w:val="12"/>
        </w:numPr>
        <w:rPr>
          <w:rFonts w:asciiTheme="minorHAnsi" w:hAnsiTheme="minorHAnsi" w:cs="Arial"/>
          <w:sz w:val="22"/>
          <w:szCs w:val="22"/>
        </w:rPr>
      </w:pPr>
      <w:r w:rsidRPr="00F67A9D">
        <w:rPr>
          <w:rFonts w:asciiTheme="minorHAnsi" w:hAnsiTheme="minorHAnsi" w:cs="Arial"/>
          <w:sz w:val="22"/>
          <w:szCs w:val="22"/>
        </w:rPr>
        <w:lastRenderedPageBreak/>
        <w:t xml:space="preserve">Review </w:t>
      </w:r>
      <w:r w:rsidR="005F0817" w:rsidRPr="00F67A9D">
        <w:rPr>
          <w:rFonts w:asciiTheme="minorHAnsi" w:hAnsiTheme="minorHAnsi" w:cs="Arial"/>
          <w:sz w:val="22"/>
          <w:szCs w:val="22"/>
        </w:rPr>
        <w:t>Accessibility Documentation</w:t>
      </w:r>
    </w:p>
    <w:p w14:paraId="72F4160C" w14:textId="7CD4A19D" w:rsidR="00F53AEB" w:rsidRPr="00F67A9D" w:rsidRDefault="00FF0FF4"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 xml:space="preserve">The </w:t>
      </w:r>
      <w:r w:rsidR="000A5D2C"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000A5D2C" w:rsidRPr="00F67A9D">
        <w:rPr>
          <w:rFonts w:asciiTheme="minorHAnsi" w:hAnsiTheme="minorHAnsi" w:cs="Arial"/>
          <w:sz w:val="22"/>
          <w:szCs w:val="22"/>
        </w:rPr>
        <w:t xml:space="preserve"> </w:t>
      </w:r>
      <w:r w:rsidR="00F53AEB" w:rsidRPr="00F67A9D">
        <w:rPr>
          <w:rFonts w:asciiTheme="minorHAnsi" w:hAnsiTheme="minorHAnsi" w:cs="Arial"/>
          <w:sz w:val="22"/>
          <w:szCs w:val="22"/>
        </w:rPr>
        <w:t xml:space="preserve">reviews the Accessibility Documentation provided by the </w:t>
      </w:r>
      <w:r w:rsidR="005F0817" w:rsidRPr="00F67A9D">
        <w:rPr>
          <w:rFonts w:asciiTheme="minorHAnsi" w:hAnsiTheme="minorHAnsi" w:cs="Arial"/>
          <w:sz w:val="22"/>
          <w:szCs w:val="22"/>
        </w:rPr>
        <w:t>IMT Requester for c</w:t>
      </w:r>
      <w:r w:rsidR="00F53AEB" w:rsidRPr="00F67A9D">
        <w:rPr>
          <w:rFonts w:asciiTheme="minorHAnsi" w:hAnsiTheme="minorHAnsi" w:cs="Arial"/>
          <w:sz w:val="22"/>
          <w:szCs w:val="22"/>
        </w:rPr>
        <w:t>ompleteness and verif</w:t>
      </w:r>
      <w:r w:rsidR="00594AF6" w:rsidRPr="00F67A9D">
        <w:rPr>
          <w:rFonts w:asciiTheme="minorHAnsi" w:hAnsiTheme="minorHAnsi" w:cs="Arial"/>
          <w:sz w:val="22"/>
          <w:szCs w:val="22"/>
        </w:rPr>
        <w:t>ies if the requested product</w:t>
      </w:r>
      <w:r w:rsidR="00A3456A" w:rsidRPr="00F67A9D">
        <w:rPr>
          <w:rFonts w:asciiTheme="minorHAnsi" w:hAnsiTheme="minorHAnsi" w:cs="Arial"/>
          <w:sz w:val="22"/>
          <w:szCs w:val="22"/>
        </w:rPr>
        <w:t>/</w:t>
      </w:r>
      <w:r w:rsidR="00F53AEB" w:rsidRPr="00F67A9D">
        <w:rPr>
          <w:rFonts w:asciiTheme="minorHAnsi" w:hAnsiTheme="minorHAnsi" w:cs="Arial"/>
          <w:sz w:val="22"/>
          <w:szCs w:val="22"/>
        </w:rPr>
        <w:t xml:space="preserve">service meets the definition of </w:t>
      </w:r>
      <w:r w:rsidR="00594AF6" w:rsidRPr="00F67A9D">
        <w:rPr>
          <w:rFonts w:asciiTheme="minorHAnsi" w:hAnsiTheme="minorHAnsi" w:cs="Arial"/>
          <w:sz w:val="22"/>
          <w:szCs w:val="22"/>
        </w:rPr>
        <w:t>IMT</w:t>
      </w:r>
      <w:r w:rsidR="00A3456A" w:rsidRPr="00F67A9D">
        <w:rPr>
          <w:rFonts w:asciiTheme="minorHAnsi" w:hAnsiTheme="minorHAnsi" w:cs="Arial"/>
          <w:sz w:val="22"/>
          <w:szCs w:val="22"/>
        </w:rPr>
        <w:t>.</w:t>
      </w:r>
    </w:p>
    <w:p w14:paraId="18FEC8FE" w14:textId="77777777" w:rsidR="00F53AEB" w:rsidRPr="00F67A9D" w:rsidRDefault="001A6154"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 xml:space="preserve">Confirm </w:t>
      </w:r>
      <w:r w:rsidR="00A3456A" w:rsidRPr="00F67A9D">
        <w:rPr>
          <w:rFonts w:asciiTheme="minorHAnsi" w:hAnsiTheme="minorHAnsi" w:cs="Arial"/>
          <w:sz w:val="22"/>
          <w:szCs w:val="22"/>
        </w:rPr>
        <w:t>Impact</w:t>
      </w:r>
      <w:r w:rsidRPr="00F67A9D">
        <w:rPr>
          <w:rFonts w:asciiTheme="minorHAnsi" w:hAnsiTheme="minorHAnsi" w:cs="Arial"/>
          <w:sz w:val="22"/>
          <w:szCs w:val="22"/>
        </w:rPr>
        <w:t xml:space="preserve"> (Info section of </w:t>
      </w:r>
      <w:hyperlink r:id="rId17" w:history="1">
        <w:r w:rsidRPr="00DA26C0">
          <w:rPr>
            <w:rStyle w:val="Hyperlink"/>
            <w:rFonts w:asciiTheme="minorHAnsi" w:hAnsiTheme="minorHAnsi" w:cs="Arial"/>
            <w:sz w:val="22"/>
            <w:szCs w:val="22"/>
          </w:rPr>
          <w:t>AIMT A-P Checklist</w:t>
        </w:r>
      </w:hyperlink>
      <w:r w:rsidRPr="00F67A9D">
        <w:rPr>
          <w:rFonts w:asciiTheme="minorHAnsi" w:hAnsiTheme="minorHAnsi" w:cs="Arial"/>
          <w:sz w:val="22"/>
          <w:szCs w:val="22"/>
        </w:rPr>
        <w:t>)</w:t>
      </w:r>
    </w:p>
    <w:p w14:paraId="01716ADB" w14:textId="77777777" w:rsidR="00A269C4" w:rsidRPr="00F67A9D" w:rsidRDefault="00A3456A"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Evaluate</w:t>
      </w:r>
      <w:r w:rsidR="00F53AEB" w:rsidRPr="00F67A9D">
        <w:rPr>
          <w:rFonts w:asciiTheme="minorHAnsi" w:hAnsiTheme="minorHAnsi" w:cs="Arial"/>
          <w:sz w:val="22"/>
          <w:szCs w:val="22"/>
        </w:rPr>
        <w:t xml:space="preserve"> the potential impact</w:t>
      </w:r>
      <w:r w:rsidRPr="00F67A9D">
        <w:rPr>
          <w:rFonts w:asciiTheme="minorHAnsi" w:hAnsiTheme="minorHAnsi" w:cs="Arial"/>
          <w:sz w:val="22"/>
          <w:szCs w:val="22"/>
        </w:rPr>
        <w:t xml:space="preserve">, specifically on </w:t>
      </w:r>
      <w:proofErr w:type="gramStart"/>
      <w:r w:rsidRPr="00F67A9D">
        <w:rPr>
          <w:rFonts w:asciiTheme="minorHAnsi" w:hAnsiTheme="minorHAnsi" w:cs="Arial"/>
          <w:sz w:val="22"/>
          <w:szCs w:val="22"/>
        </w:rPr>
        <w:t>persons</w:t>
      </w:r>
      <w:proofErr w:type="gramEnd"/>
      <w:r w:rsidRPr="00F67A9D">
        <w:rPr>
          <w:rFonts w:asciiTheme="minorHAnsi" w:hAnsiTheme="minorHAnsi" w:cs="Arial"/>
          <w:sz w:val="22"/>
          <w:szCs w:val="22"/>
        </w:rPr>
        <w:t xml:space="preserve"> with disabilities,</w:t>
      </w:r>
      <w:r w:rsidR="00F53AEB" w:rsidRPr="00F67A9D">
        <w:rPr>
          <w:rFonts w:asciiTheme="minorHAnsi" w:hAnsiTheme="minorHAnsi" w:cs="Arial"/>
          <w:sz w:val="22"/>
          <w:szCs w:val="22"/>
        </w:rPr>
        <w:t xml:space="preserve"> of the proposed </w:t>
      </w:r>
      <w:r w:rsidRPr="00F67A9D">
        <w:rPr>
          <w:rFonts w:asciiTheme="minorHAnsi" w:hAnsiTheme="minorHAnsi" w:cs="Arial"/>
          <w:sz w:val="22"/>
          <w:szCs w:val="22"/>
        </w:rPr>
        <w:t>product/service</w:t>
      </w:r>
      <w:r w:rsidR="00F53AEB" w:rsidRPr="00F67A9D">
        <w:rPr>
          <w:rFonts w:asciiTheme="minorHAnsi" w:hAnsiTheme="minorHAnsi" w:cs="Arial"/>
          <w:sz w:val="22"/>
          <w:szCs w:val="22"/>
        </w:rPr>
        <w:t xml:space="preserve"> by considering </w:t>
      </w:r>
      <w:r w:rsidR="00A269C4" w:rsidRPr="00F67A9D">
        <w:rPr>
          <w:rFonts w:asciiTheme="minorHAnsi" w:hAnsiTheme="minorHAnsi" w:cs="Arial"/>
          <w:sz w:val="22"/>
          <w:szCs w:val="22"/>
        </w:rPr>
        <w:t>what the product/service does, where in the university the product/service will be used and by whom, and how widely used the product/service will be</w:t>
      </w:r>
      <w:r w:rsidR="001A6154" w:rsidRPr="00F67A9D">
        <w:rPr>
          <w:rFonts w:asciiTheme="minorHAnsi" w:hAnsiTheme="minorHAnsi" w:cs="Arial"/>
          <w:sz w:val="22"/>
          <w:szCs w:val="22"/>
        </w:rPr>
        <w:t xml:space="preserve"> and annotate observations in the Findings section of the Accessibility Review Form</w:t>
      </w:r>
      <w:r w:rsidR="00A269C4" w:rsidRPr="00F67A9D">
        <w:rPr>
          <w:rFonts w:asciiTheme="minorHAnsi" w:hAnsiTheme="minorHAnsi" w:cs="Arial"/>
          <w:sz w:val="22"/>
          <w:szCs w:val="22"/>
        </w:rPr>
        <w:t xml:space="preserve">. </w:t>
      </w:r>
      <w:r w:rsidR="00F53AEB" w:rsidRPr="00F67A9D">
        <w:rPr>
          <w:rFonts w:asciiTheme="minorHAnsi" w:hAnsiTheme="minorHAnsi" w:cs="Arial"/>
          <w:sz w:val="22"/>
          <w:szCs w:val="22"/>
        </w:rPr>
        <w:t xml:space="preserve">Factors that may lead to </w:t>
      </w:r>
      <w:proofErr w:type="gramStart"/>
      <w:r w:rsidR="00F53AEB" w:rsidRPr="00F67A9D">
        <w:rPr>
          <w:rFonts w:asciiTheme="minorHAnsi" w:hAnsiTheme="minorHAnsi" w:cs="Arial"/>
          <w:sz w:val="22"/>
          <w:szCs w:val="22"/>
        </w:rPr>
        <w:t>a high</w:t>
      </w:r>
      <w:proofErr w:type="gramEnd"/>
      <w:r w:rsidR="00F53AEB" w:rsidRPr="00F67A9D">
        <w:rPr>
          <w:rFonts w:asciiTheme="minorHAnsi" w:hAnsiTheme="minorHAnsi" w:cs="Arial"/>
          <w:sz w:val="22"/>
          <w:szCs w:val="22"/>
        </w:rPr>
        <w:t xml:space="preserve"> impact determination include:</w:t>
      </w:r>
    </w:p>
    <w:p w14:paraId="771CF7F9"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The product/service would be used by </w:t>
      </w:r>
      <w:proofErr w:type="gramStart"/>
      <w:r w:rsidRPr="00F67A9D">
        <w:rPr>
          <w:rFonts w:asciiTheme="minorHAnsi" w:hAnsiTheme="minorHAnsi" w:cs="Arial"/>
          <w:sz w:val="22"/>
          <w:szCs w:val="22"/>
        </w:rPr>
        <w:t>a large number of</w:t>
      </w:r>
      <w:proofErr w:type="gramEnd"/>
      <w:r w:rsidRPr="00F67A9D">
        <w:rPr>
          <w:rFonts w:asciiTheme="minorHAnsi" w:hAnsiTheme="minorHAnsi" w:cs="Arial"/>
          <w:sz w:val="22"/>
          <w:szCs w:val="22"/>
        </w:rPr>
        <w:t xml:space="preserve"> </w:t>
      </w:r>
      <w:proofErr w:type="gramStart"/>
      <w:r w:rsidRPr="00F67A9D">
        <w:rPr>
          <w:rFonts w:asciiTheme="minorHAnsi" w:hAnsiTheme="minorHAnsi" w:cs="Arial"/>
          <w:sz w:val="22"/>
          <w:szCs w:val="22"/>
        </w:rPr>
        <w:t>persons;</w:t>
      </w:r>
      <w:proofErr w:type="gramEnd"/>
    </w:p>
    <w:p w14:paraId="2D61EFF0"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Access to a program/service may be </w:t>
      </w:r>
      <w:proofErr w:type="gramStart"/>
      <w:r w:rsidRPr="00F67A9D">
        <w:rPr>
          <w:rFonts w:asciiTheme="minorHAnsi" w:hAnsiTheme="minorHAnsi" w:cs="Arial"/>
          <w:sz w:val="22"/>
          <w:szCs w:val="22"/>
        </w:rPr>
        <w:t>denied;</w:t>
      </w:r>
      <w:proofErr w:type="gramEnd"/>
    </w:p>
    <w:p w14:paraId="213E9F88"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A critical program/service may be </w:t>
      </w:r>
      <w:proofErr w:type="gramStart"/>
      <w:r w:rsidRPr="00F67A9D">
        <w:rPr>
          <w:rFonts w:asciiTheme="minorHAnsi" w:hAnsiTheme="minorHAnsi" w:cs="Arial"/>
          <w:sz w:val="22"/>
          <w:szCs w:val="22"/>
        </w:rPr>
        <w:t>impacted;</w:t>
      </w:r>
      <w:proofErr w:type="gramEnd"/>
    </w:p>
    <w:p w14:paraId="7A7AF9F9"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The product/service's use would create significant legal exposure; and/or</w:t>
      </w:r>
    </w:p>
    <w:p w14:paraId="5AD4AFEE" w14:textId="77777777" w:rsidR="00A269C4"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There are no known workarounds to the accessibility barriers</w:t>
      </w:r>
      <w:r w:rsidR="00A269C4" w:rsidRPr="00F67A9D">
        <w:rPr>
          <w:rFonts w:asciiTheme="minorHAnsi" w:hAnsiTheme="minorHAnsi" w:cs="Arial"/>
          <w:sz w:val="22"/>
          <w:szCs w:val="22"/>
        </w:rPr>
        <w:t xml:space="preserve"> or the cost to provide accessibility workarounds would be </w:t>
      </w:r>
      <w:proofErr w:type="gramStart"/>
      <w:r w:rsidR="00A269C4" w:rsidRPr="00F67A9D">
        <w:rPr>
          <w:rFonts w:asciiTheme="minorHAnsi" w:hAnsiTheme="minorHAnsi" w:cs="Arial"/>
          <w:sz w:val="22"/>
          <w:szCs w:val="22"/>
        </w:rPr>
        <w:t>high;</w:t>
      </w:r>
      <w:proofErr w:type="gramEnd"/>
    </w:p>
    <w:p w14:paraId="2C6E1BA6" w14:textId="77777777" w:rsidR="002D0816" w:rsidRPr="002C611E" w:rsidRDefault="002D0816" w:rsidP="002D0816">
      <w:pPr>
        <w:pStyle w:val="ListParagraph"/>
        <w:numPr>
          <w:ilvl w:val="0"/>
          <w:numId w:val="12"/>
        </w:numPr>
        <w:rPr>
          <w:rFonts w:asciiTheme="minorHAnsi" w:hAnsiTheme="minorHAnsi" w:cs="Arial"/>
          <w:sz w:val="22"/>
          <w:szCs w:val="22"/>
        </w:rPr>
      </w:pPr>
      <w:r w:rsidRPr="002C611E">
        <w:rPr>
          <w:rFonts w:asciiTheme="minorHAnsi" w:hAnsiTheme="minorHAnsi" w:cs="Arial"/>
          <w:sz w:val="22"/>
          <w:szCs w:val="22"/>
        </w:rPr>
        <w:t xml:space="preserve">Review product for accessibility </w:t>
      </w:r>
      <w:proofErr w:type="spellStart"/>
      <w:r w:rsidRPr="002C611E">
        <w:rPr>
          <w:rFonts w:asciiTheme="minorHAnsi" w:hAnsiTheme="minorHAnsi" w:cs="Arial"/>
          <w:sz w:val="22"/>
          <w:szCs w:val="22"/>
        </w:rPr>
        <w:t>critieria</w:t>
      </w:r>
      <w:proofErr w:type="spellEnd"/>
    </w:p>
    <w:p w14:paraId="17276F25" w14:textId="77777777" w:rsidR="00F53AEB" w:rsidRPr="00F67A9D" w:rsidRDefault="00F53AEB"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 xml:space="preserve">There are several review tasks that can be combined to complete the accessibility review. It is important to remember that determination of which review tasks to perform for an accessibility review will depend on many situational </w:t>
      </w:r>
      <w:r w:rsidR="00786F2A" w:rsidRPr="00F67A9D">
        <w:rPr>
          <w:rFonts w:asciiTheme="minorHAnsi" w:hAnsiTheme="minorHAnsi" w:cs="Arial"/>
          <w:sz w:val="22"/>
          <w:szCs w:val="22"/>
        </w:rPr>
        <w:t>factors including impact, accessibility team</w:t>
      </w:r>
      <w:r w:rsidRPr="00F67A9D">
        <w:rPr>
          <w:rFonts w:asciiTheme="minorHAnsi" w:hAnsiTheme="minorHAnsi" w:cs="Arial"/>
          <w:sz w:val="22"/>
          <w:szCs w:val="22"/>
        </w:rPr>
        <w:t xml:space="preserve"> capacity and capabilities, and any other constraints at the time the review is conducted.</w:t>
      </w:r>
    </w:p>
    <w:p w14:paraId="5EDFAEFD" w14:textId="77777777" w:rsidR="00F53AEB" w:rsidRPr="00F67A9D" w:rsidRDefault="00F53AEB"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 xml:space="preserve">The following is a list of review tasks that can be recommended for the review: </w:t>
      </w:r>
    </w:p>
    <w:p w14:paraId="464903DD" w14:textId="77777777" w:rsidR="00F53AEB" w:rsidRPr="00F67A9D" w:rsidRDefault="00A77861"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Documentation</w:t>
      </w:r>
      <w:r w:rsidR="00F53AEB" w:rsidRPr="00F67A9D">
        <w:rPr>
          <w:rFonts w:asciiTheme="minorHAnsi" w:hAnsiTheme="minorHAnsi" w:cs="Arial"/>
          <w:sz w:val="22"/>
          <w:szCs w:val="22"/>
        </w:rPr>
        <w:t xml:space="preserve"> Review</w:t>
      </w:r>
    </w:p>
    <w:p w14:paraId="7A261AF6" w14:textId="297C457F"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 xml:space="preserve">The </w:t>
      </w:r>
      <w:r w:rsidR="00A3456A"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Pr="00F67A9D">
        <w:rPr>
          <w:rFonts w:asciiTheme="minorHAnsi" w:hAnsiTheme="minorHAnsi" w:cs="Arial"/>
          <w:sz w:val="22"/>
          <w:szCs w:val="22"/>
        </w:rPr>
        <w:t xml:space="preserve"> reviews the </w:t>
      </w:r>
      <w:r w:rsidR="00A77861" w:rsidRPr="00F67A9D">
        <w:rPr>
          <w:rFonts w:asciiTheme="minorHAnsi" w:hAnsiTheme="minorHAnsi" w:cs="Arial"/>
          <w:sz w:val="22"/>
          <w:szCs w:val="22"/>
        </w:rPr>
        <w:t>documentation</w:t>
      </w:r>
      <w:r w:rsidRPr="00F67A9D">
        <w:rPr>
          <w:rFonts w:asciiTheme="minorHAnsi" w:hAnsiTheme="minorHAnsi" w:cs="Arial"/>
          <w:sz w:val="22"/>
          <w:szCs w:val="22"/>
        </w:rPr>
        <w:t xml:space="preserve"> and evaluates the vendor's </w:t>
      </w:r>
      <w:r w:rsidR="00A77861" w:rsidRPr="00F67A9D">
        <w:rPr>
          <w:rFonts w:asciiTheme="minorHAnsi" w:hAnsiTheme="minorHAnsi" w:cs="Arial"/>
          <w:sz w:val="22"/>
          <w:szCs w:val="22"/>
        </w:rPr>
        <w:t xml:space="preserve">dedication to accessibility and </w:t>
      </w:r>
      <w:r w:rsidRPr="00F67A9D">
        <w:rPr>
          <w:rFonts w:asciiTheme="minorHAnsi" w:hAnsiTheme="minorHAnsi" w:cs="Arial"/>
          <w:sz w:val="22"/>
          <w:szCs w:val="22"/>
        </w:rPr>
        <w:t xml:space="preserve">stated level of support for each </w:t>
      </w:r>
      <w:r w:rsidR="00A77861" w:rsidRPr="00F67A9D">
        <w:rPr>
          <w:rFonts w:asciiTheme="minorHAnsi" w:hAnsiTheme="minorHAnsi" w:cs="Arial"/>
          <w:sz w:val="22"/>
          <w:szCs w:val="22"/>
        </w:rPr>
        <w:t xml:space="preserve">applicable TBR </w:t>
      </w:r>
      <w:r w:rsidRPr="00F67A9D">
        <w:rPr>
          <w:rFonts w:asciiTheme="minorHAnsi" w:hAnsiTheme="minorHAnsi" w:cs="Arial"/>
          <w:sz w:val="22"/>
          <w:szCs w:val="22"/>
        </w:rPr>
        <w:t xml:space="preserve">Accessibility Standard. </w:t>
      </w:r>
    </w:p>
    <w:p w14:paraId="22E53BDE"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Common deficiencie</w:t>
      </w:r>
      <w:r w:rsidR="00A77861" w:rsidRPr="00F67A9D">
        <w:rPr>
          <w:rFonts w:asciiTheme="minorHAnsi" w:hAnsiTheme="minorHAnsi" w:cs="Arial"/>
          <w:sz w:val="22"/>
          <w:szCs w:val="22"/>
        </w:rPr>
        <w:t xml:space="preserve">s found during a documentation </w:t>
      </w:r>
      <w:r w:rsidRPr="00F67A9D">
        <w:rPr>
          <w:rFonts w:asciiTheme="minorHAnsi" w:hAnsiTheme="minorHAnsi" w:cs="Arial"/>
          <w:sz w:val="22"/>
          <w:szCs w:val="22"/>
        </w:rPr>
        <w:t>review include:</w:t>
      </w:r>
    </w:p>
    <w:p w14:paraId="4F3667B9"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Missing metadata</w:t>
      </w:r>
    </w:p>
    <w:p w14:paraId="75360742" w14:textId="77777777" w:rsidR="00F53AEB" w:rsidRPr="00F67A9D" w:rsidRDefault="00A77861"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Documentation</w:t>
      </w:r>
      <w:r w:rsidR="00F53AEB" w:rsidRPr="00F67A9D">
        <w:rPr>
          <w:rFonts w:asciiTheme="minorHAnsi" w:hAnsiTheme="minorHAnsi" w:cs="Arial"/>
          <w:sz w:val="22"/>
          <w:szCs w:val="22"/>
        </w:rPr>
        <w:t xml:space="preserve"> is out-of-date </w:t>
      </w:r>
    </w:p>
    <w:p w14:paraId="34C17420"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 xml:space="preserve">Incomplete </w:t>
      </w:r>
      <w:r w:rsidR="00A77861" w:rsidRPr="00F67A9D">
        <w:rPr>
          <w:rFonts w:asciiTheme="minorHAnsi" w:hAnsiTheme="minorHAnsi" w:cs="Arial"/>
          <w:sz w:val="22"/>
          <w:szCs w:val="22"/>
        </w:rPr>
        <w:t>Documentation</w:t>
      </w:r>
    </w:p>
    <w:p w14:paraId="7C90C0EB"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Discrepancies / Contradictions</w:t>
      </w:r>
    </w:p>
    <w:p w14:paraId="5845FAA5"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Lack of Specificity</w:t>
      </w:r>
    </w:p>
    <w:p w14:paraId="0FAD6EC6"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 xml:space="preserve">Lack of Understanding </w:t>
      </w:r>
    </w:p>
    <w:p w14:paraId="0B7F6BD0"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"Not Applicable" status claims</w:t>
      </w:r>
    </w:p>
    <w:p w14:paraId="3257C1C9"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Display Modes</w:t>
      </w:r>
    </w:p>
    <w:p w14:paraId="6BB210D6" w14:textId="22CD3F82"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After completing the </w:t>
      </w:r>
      <w:r w:rsidR="00A77861" w:rsidRPr="00F67A9D">
        <w:rPr>
          <w:rFonts w:asciiTheme="minorHAnsi" w:hAnsiTheme="minorHAnsi" w:cs="Arial"/>
          <w:sz w:val="22"/>
          <w:szCs w:val="22"/>
        </w:rPr>
        <w:t>documentation review</w:t>
      </w:r>
      <w:r w:rsidRPr="00F67A9D">
        <w:rPr>
          <w:rFonts w:asciiTheme="minorHAnsi" w:hAnsiTheme="minorHAnsi" w:cs="Arial"/>
          <w:sz w:val="22"/>
          <w:szCs w:val="22"/>
        </w:rPr>
        <w:t xml:space="preserve">, the </w:t>
      </w:r>
      <w:r w:rsidR="00A3456A"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00A77861" w:rsidRPr="00F67A9D">
        <w:rPr>
          <w:rFonts w:asciiTheme="minorHAnsi" w:hAnsiTheme="minorHAnsi" w:cs="Arial"/>
          <w:sz w:val="22"/>
          <w:szCs w:val="22"/>
        </w:rPr>
        <w:t xml:space="preserve"> annotates any </w:t>
      </w:r>
      <w:r w:rsidRPr="00F67A9D">
        <w:rPr>
          <w:rFonts w:asciiTheme="minorHAnsi" w:hAnsiTheme="minorHAnsi" w:cs="Arial"/>
          <w:sz w:val="22"/>
          <w:szCs w:val="22"/>
        </w:rPr>
        <w:t xml:space="preserve">original </w:t>
      </w:r>
      <w:r w:rsidR="00A77861" w:rsidRPr="00F67A9D">
        <w:rPr>
          <w:rFonts w:asciiTheme="minorHAnsi" w:hAnsiTheme="minorHAnsi" w:cs="Arial"/>
          <w:sz w:val="22"/>
          <w:szCs w:val="22"/>
        </w:rPr>
        <w:t xml:space="preserve">documentation </w:t>
      </w:r>
      <w:r w:rsidRPr="00F67A9D">
        <w:rPr>
          <w:rFonts w:asciiTheme="minorHAnsi" w:hAnsiTheme="minorHAnsi" w:cs="Arial"/>
          <w:sz w:val="22"/>
          <w:szCs w:val="22"/>
        </w:rPr>
        <w:t>and sends it to the vendor along with a request for any necessary clarifications or revisions.</w:t>
      </w:r>
    </w:p>
    <w:p w14:paraId="293CD343" w14:textId="77777777" w:rsidR="00F53AEB" w:rsidRPr="00F67A9D" w:rsidRDefault="00F53AEB"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Vendor Demo (Accessibility Features)</w:t>
      </w:r>
    </w:p>
    <w:p w14:paraId="1D816C03" w14:textId="599505DA"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It is common for </w:t>
      </w:r>
      <w:r w:rsidR="00FF0FF4" w:rsidRPr="00F67A9D">
        <w:rPr>
          <w:rFonts w:asciiTheme="minorHAnsi" w:hAnsiTheme="minorHAnsi" w:cs="Arial"/>
          <w:sz w:val="22"/>
          <w:szCs w:val="22"/>
        </w:rPr>
        <w:t>IMT Requester</w:t>
      </w:r>
      <w:r w:rsidR="00A77861" w:rsidRPr="00F67A9D">
        <w:rPr>
          <w:rFonts w:asciiTheme="minorHAnsi" w:hAnsiTheme="minorHAnsi" w:cs="Arial"/>
          <w:sz w:val="22"/>
          <w:szCs w:val="22"/>
        </w:rPr>
        <w:t>(</w:t>
      </w:r>
      <w:r w:rsidRPr="00F67A9D">
        <w:rPr>
          <w:rFonts w:asciiTheme="minorHAnsi" w:hAnsiTheme="minorHAnsi" w:cs="Arial"/>
          <w:sz w:val="22"/>
          <w:szCs w:val="22"/>
        </w:rPr>
        <w:t>s</w:t>
      </w:r>
      <w:r w:rsidR="00A77861" w:rsidRPr="00F67A9D">
        <w:rPr>
          <w:rFonts w:asciiTheme="minorHAnsi" w:hAnsiTheme="minorHAnsi" w:cs="Arial"/>
          <w:sz w:val="22"/>
          <w:szCs w:val="22"/>
        </w:rPr>
        <w:t>)</w:t>
      </w:r>
      <w:r w:rsidRPr="00F67A9D">
        <w:rPr>
          <w:rFonts w:asciiTheme="minorHAnsi" w:hAnsiTheme="minorHAnsi" w:cs="Arial"/>
          <w:sz w:val="22"/>
          <w:szCs w:val="22"/>
        </w:rPr>
        <w:t xml:space="preserve"> to request a live demonstration (either in-person or via web conference) for a product or service that is being considered for </w:t>
      </w:r>
      <w:r w:rsidR="00A77861" w:rsidRPr="00F67A9D">
        <w:rPr>
          <w:rFonts w:asciiTheme="minorHAnsi" w:hAnsiTheme="minorHAnsi" w:cs="Arial"/>
          <w:sz w:val="22"/>
          <w:szCs w:val="22"/>
        </w:rPr>
        <w:t>Adoption/Procurement</w:t>
      </w:r>
      <w:r w:rsidRPr="00F67A9D">
        <w:rPr>
          <w:rFonts w:asciiTheme="minorHAnsi" w:hAnsiTheme="minorHAnsi" w:cs="Arial"/>
          <w:sz w:val="22"/>
          <w:szCs w:val="22"/>
        </w:rPr>
        <w:t xml:space="preserve">. In the context of an Accessibility review, the </w:t>
      </w:r>
      <w:r w:rsidR="00A3456A" w:rsidRPr="00F67A9D">
        <w:rPr>
          <w:rFonts w:asciiTheme="minorHAnsi" w:hAnsiTheme="minorHAnsi" w:cs="Arial"/>
          <w:sz w:val="22"/>
          <w:szCs w:val="22"/>
        </w:rPr>
        <w:t xml:space="preserve">Accessibility </w:t>
      </w:r>
      <w:r w:rsidR="00701BF4">
        <w:rPr>
          <w:rFonts w:asciiTheme="minorHAnsi" w:hAnsiTheme="minorHAnsi" w:cs="Arial"/>
          <w:sz w:val="22"/>
          <w:szCs w:val="22"/>
        </w:rPr>
        <w:t>Reviewer</w:t>
      </w:r>
      <w:r w:rsidRPr="00F67A9D">
        <w:rPr>
          <w:rFonts w:asciiTheme="minorHAnsi" w:hAnsiTheme="minorHAnsi" w:cs="Arial"/>
          <w:sz w:val="22"/>
          <w:szCs w:val="22"/>
        </w:rPr>
        <w:t xml:space="preserve"> would be invited to attend the demonstration, and he/she would ask the vendor to complete certain tasks while using the product in way that a user with a disability might (e.g. with a screen-reader, without mouse, without audio.)</w:t>
      </w:r>
    </w:p>
    <w:p w14:paraId="09196B30" w14:textId="2314B824" w:rsidR="00F53AEB" w:rsidRPr="00F67A9D" w:rsidRDefault="00F53AEB"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Automated Testing (Targeted or Comprehensive)</w:t>
      </w:r>
      <w:r w:rsidR="00E7023E" w:rsidRPr="00F67A9D">
        <w:rPr>
          <w:rFonts w:asciiTheme="minorHAnsi" w:hAnsiTheme="minorHAnsi" w:cs="Arial"/>
          <w:sz w:val="22"/>
          <w:szCs w:val="22"/>
        </w:rPr>
        <w:t xml:space="preserve"> – Accessibility </w:t>
      </w:r>
      <w:r w:rsidR="00701BF4">
        <w:rPr>
          <w:rFonts w:asciiTheme="minorHAnsi" w:hAnsiTheme="minorHAnsi" w:cs="Arial"/>
          <w:sz w:val="22"/>
          <w:szCs w:val="22"/>
        </w:rPr>
        <w:t>Reviewer</w:t>
      </w:r>
      <w:r w:rsidR="00E7023E" w:rsidRPr="00F67A9D">
        <w:rPr>
          <w:rFonts w:asciiTheme="minorHAnsi" w:hAnsiTheme="minorHAnsi" w:cs="Arial"/>
          <w:sz w:val="22"/>
          <w:szCs w:val="22"/>
        </w:rPr>
        <w:t xml:space="preserve"> refers product to accessibility team for further testing:</w:t>
      </w:r>
    </w:p>
    <w:p w14:paraId="2F31B77A"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Automated conformance testing can be performed using automated testing tools. Automated testing tools range from free, browser-based add-ons/tool bars up to Enterprise-grade tools for auditing, testing and monitoring (e.g. Compliance Sheriff.)</w:t>
      </w:r>
    </w:p>
    <w:p w14:paraId="21588F26"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It is important to note the proper role of Automated Testing. It is estimated that automated conformance testing can definitively determine compliance for on</w:t>
      </w:r>
      <w:r w:rsidR="00A77861" w:rsidRPr="00F67A9D">
        <w:rPr>
          <w:rFonts w:asciiTheme="minorHAnsi" w:hAnsiTheme="minorHAnsi" w:cs="Arial"/>
          <w:sz w:val="22"/>
          <w:szCs w:val="22"/>
        </w:rPr>
        <w:t>ly about twenty percent (20</w:t>
      </w:r>
      <w:r w:rsidRPr="00F67A9D">
        <w:rPr>
          <w:rFonts w:asciiTheme="minorHAnsi" w:hAnsiTheme="minorHAnsi" w:cs="Arial"/>
          <w:sz w:val="22"/>
          <w:szCs w:val="22"/>
        </w:rPr>
        <w:t xml:space="preserve">%) of web content. Determining compliance for the remaining </w:t>
      </w:r>
      <w:r w:rsidR="00A77861" w:rsidRPr="00F67A9D">
        <w:rPr>
          <w:rFonts w:asciiTheme="minorHAnsi" w:hAnsiTheme="minorHAnsi" w:cs="Arial"/>
          <w:sz w:val="22"/>
          <w:szCs w:val="22"/>
        </w:rPr>
        <w:t>eighty</w:t>
      </w:r>
      <w:r w:rsidRPr="00F67A9D">
        <w:rPr>
          <w:rFonts w:asciiTheme="minorHAnsi" w:hAnsiTheme="minorHAnsi" w:cs="Arial"/>
          <w:sz w:val="22"/>
          <w:szCs w:val="22"/>
        </w:rPr>
        <w:t xml:space="preserve"> percent (</w:t>
      </w:r>
      <w:r w:rsidR="00A77861" w:rsidRPr="00F67A9D">
        <w:rPr>
          <w:rFonts w:asciiTheme="minorHAnsi" w:hAnsiTheme="minorHAnsi" w:cs="Arial"/>
          <w:sz w:val="22"/>
          <w:szCs w:val="22"/>
        </w:rPr>
        <w:t>80</w:t>
      </w:r>
      <w:r w:rsidRPr="00F67A9D">
        <w:rPr>
          <w:rFonts w:asciiTheme="minorHAnsi" w:hAnsiTheme="minorHAnsi" w:cs="Arial"/>
          <w:sz w:val="22"/>
          <w:szCs w:val="22"/>
        </w:rPr>
        <w:t>%) requires either manual testing or functional testing for sensory and mobility impairments.</w:t>
      </w:r>
      <w:r w:rsidR="00A77861" w:rsidRPr="00F67A9D">
        <w:rPr>
          <w:rFonts w:asciiTheme="minorHAnsi" w:hAnsiTheme="minorHAnsi" w:cs="Arial"/>
          <w:sz w:val="22"/>
          <w:szCs w:val="22"/>
        </w:rPr>
        <w:t xml:space="preserve"> </w:t>
      </w:r>
      <w:r w:rsidRPr="00F67A9D">
        <w:rPr>
          <w:rFonts w:asciiTheme="minorHAnsi" w:hAnsiTheme="minorHAnsi" w:cs="Arial"/>
          <w:sz w:val="22"/>
          <w:szCs w:val="22"/>
        </w:rPr>
        <w:t>Still, automated testing can and should play a vital role in many accessibility reviews. The benefits of using automated testing include:</w:t>
      </w:r>
    </w:p>
    <w:p w14:paraId="5D7877C0"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Free tools: No cost, quick, end-users can perform quick checks for common accessibility problems with only minimal training</w:t>
      </w:r>
    </w:p>
    <w:p w14:paraId="7196DD82" w14:textId="77777777" w:rsidR="00F53AEB" w:rsidRPr="00F67A9D" w:rsidRDefault="00F53AEB" w:rsidP="00E751D7">
      <w:pPr>
        <w:pStyle w:val="ListParagraph"/>
        <w:numPr>
          <w:ilvl w:val="4"/>
          <w:numId w:val="12"/>
        </w:numPr>
        <w:rPr>
          <w:rFonts w:asciiTheme="minorHAnsi" w:hAnsiTheme="minorHAnsi" w:cs="Arial"/>
          <w:sz w:val="22"/>
          <w:szCs w:val="22"/>
        </w:rPr>
      </w:pPr>
      <w:r w:rsidRPr="00F67A9D">
        <w:rPr>
          <w:rFonts w:asciiTheme="minorHAnsi" w:hAnsiTheme="minorHAnsi" w:cs="Arial"/>
          <w:sz w:val="22"/>
          <w:szCs w:val="22"/>
        </w:rPr>
        <w:t>Enterprise-grade tools: regularly scanning university websites using standardized checkpoints provides a mechanism to produce baseline compliance reports and document improvement over time.</w:t>
      </w:r>
    </w:p>
    <w:p w14:paraId="43BCBF7C" w14:textId="1EFD86FD" w:rsidR="00F53AEB" w:rsidRPr="00F67A9D" w:rsidRDefault="00F53AEB"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 xml:space="preserve">Manual Testing (Targeted or Comprehensive) </w:t>
      </w:r>
      <w:r w:rsidR="00E7023E" w:rsidRPr="00F67A9D">
        <w:rPr>
          <w:rFonts w:asciiTheme="minorHAnsi" w:hAnsiTheme="minorHAnsi" w:cs="Arial"/>
          <w:sz w:val="22"/>
          <w:szCs w:val="22"/>
        </w:rPr>
        <w:t xml:space="preserve">– Accessibility </w:t>
      </w:r>
      <w:r w:rsidR="00701BF4">
        <w:rPr>
          <w:rFonts w:asciiTheme="minorHAnsi" w:hAnsiTheme="minorHAnsi" w:cs="Arial"/>
          <w:sz w:val="22"/>
          <w:szCs w:val="22"/>
        </w:rPr>
        <w:t xml:space="preserve">Reviewers </w:t>
      </w:r>
      <w:r w:rsidR="00E7023E" w:rsidRPr="00F67A9D">
        <w:rPr>
          <w:rFonts w:asciiTheme="minorHAnsi" w:hAnsiTheme="minorHAnsi" w:cs="Arial"/>
          <w:sz w:val="22"/>
          <w:szCs w:val="22"/>
        </w:rPr>
        <w:t>refers product to accessibility team for further testing:</w:t>
      </w:r>
    </w:p>
    <w:p w14:paraId="3B0ACA3E"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Manual, hands-on accessibility testing is performed by users of assistive technology or testers who attempt to use the product while simulating the experiences of users with various disabilities. Testers use assistive technology such as screen readers, screen magnifiers, test with sound turned off, use only the keyboard for navigation and interaction, and use voice recognition software to interact with the product.</w:t>
      </w:r>
    </w:p>
    <w:p w14:paraId="27FD9054" w14:textId="77777777" w:rsidR="00F53AEB"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Items identified as needing a visual check during the automated testing process are checked during the manual testing process. For example, the automated tool might identify the presence o</w:t>
      </w:r>
      <w:r w:rsidR="00A77861" w:rsidRPr="00F67A9D">
        <w:rPr>
          <w:rFonts w:asciiTheme="minorHAnsi" w:hAnsiTheme="minorHAnsi" w:cs="Arial"/>
          <w:sz w:val="22"/>
          <w:szCs w:val="22"/>
        </w:rPr>
        <w:t>f an image tag &lt;</w:t>
      </w:r>
      <w:proofErr w:type="spellStart"/>
      <w:r w:rsidR="00A77861" w:rsidRPr="00F67A9D">
        <w:rPr>
          <w:rFonts w:asciiTheme="minorHAnsi" w:hAnsiTheme="minorHAnsi" w:cs="Arial"/>
          <w:sz w:val="22"/>
          <w:szCs w:val="22"/>
        </w:rPr>
        <w:t>img</w:t>
      </w:r>
      <w:proofErr w:type="spellEnd"/>
      <w:r w:rsidR="00A77861" w:rsidRPr="00F67A9D">
        <w:rPr>
          <w:rFonts w:asciiTheme="minorHAnsi" w:hAnsiTheme="minorHAnsi" w:cs="Arial"/>
          <w:sz w:val="22"/>
          <w:szCs w:val="22"/>
        </w:rPr>
        <w:t>&gt; in the</w:t>
      </w:r>
      <w:r w:rsidRPr="00F67A9D">
        <w:rPr>
          <w:rFonts w:asciiTheme="minorHAnsi" w:hAnsiTheme="minorHAnsi" w:cs="Arial"/>
          <w:sz w:val="22"/>
          <w:szCs w:val="22"/>
        </w:rPr>
        <w:t xml:space="preserve"> source code and indicate there is an associated alt attribute &lt;alt&gt;, but only a manual inspection can conclusively determine if the alt attribute that is present is a meaningful equivalent for the visual data. </w:t>
      </w:r>
    </w:p>
    <w:p w14:paraId="4596BE42" w14:textId="77777777" w:rsidR="00D21ED4"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Given limited campus resources and the time-intensive nature of manual testing, campuses should take into consideration impact and campus capacity levels when determining the scope for manual testing.</w:t>
      </w:r>
    </w:p>
    <w:p w14:paraId="430DB85A" w14:textId="77777777" w:rsidR="00076B36" w:rsidRPr="00F67A9D" w:rsidRDefault="00F53AEB"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 xml:space="preserve">Code review is most often performed during </w:t>
      </w:r>
      <w:r w:rsidR="00076B36" w:rsidRPr="00F67A9D">
        <w:rPr>
          <w:rFonts w:asciiTheme="minorHAnsi" w:hAnsiTheme="minorHAnsi" w:cs="Arial"/>
          <w:sz w:val="22"/>
          <w:szCs w:val="22"/>
        </w:rPr>
        <w:t xml:space="preserve">an IT AAP </w:t>
      </w:r>
      <w:r w:rsidRPr="00F67A9D">
        <w:rPr>
          <w:rFonts w:asciiTheme="minorHAnsi" w:hAnsiTheme="minorHAnsi" w:cs="Arial"/>
          <w:sz w:val="22"/>
          <w:szCs w:val="22"/>
        </w:rPr>
        <w:t>accessibility review</w:t>
      </w:r>
      <w:r w:rsidR="00076B36" w:rsidRPr="00F67A9D">
        <w:rPr>
          <w:rFonts w:asciiTheme="minorHAnsi" w:hAnsiTheme="minorHAnsi" w:cs="Arial"/>
          <w:sz w:val="22"/>
          <w:szCs w:val="22"/>
        </w:rPr>
        <w:t xml:space="preserve"> due to a vendor’s inability to remediate a technology product</w:t>
      </w:r>
      <w:r w:rsidRPr="00F67A9D">
        <w:rPr>
          <w:rFonts w:asciiTheme="minorHAnsi" w:hAnsiTheme="minorHAnsi" w:cs="Arial"/>
          <w:sz w:val="22"/>
          <w:szCs w:val="22"/>
        </w:rPr>
        <w:t xml:space="preserve">. The review involves examining accessibility gaps at the code level (e.g. HTML source code, JavaScript). The tester does research to determine how to potentially address/remediate specific accessibility </w:t>
      </w:r>
      <w:proofErr w:type="gramStart"/>
      <w:r w:rsidRPr="00F67A9D">
        <w:rPr>
          <w:rFonts w:asciiTheme="minorHAnsi" w:hAnsiTheme="minorHAnsi" w:cs="Arial"/>
          <w:sz w:val="22"/>
          <w:szCs w:val="22"/>
        </w:rPr>
        <w:t>gap</w:t>
      </w:r>
      <w:proofErr w:type="gramEnd"/>
      <w:r w:rsidRPr="00F67A9D">
        <w:rPr>
          <w:rFonts w:asciiTheme="minorHAnsi" w:hAnsiTheme="minorHAnsi" w:cs="Arial"/>
          <w:sz w:val="22"/>
          <w:szCs w:val="22"/>
        </w:rPr>
        <w:t>(s) and finds/develops new/revised coding and does reiterative testing to validate the new/revised coding.</w:t>
      </w:r>
    </w:p>
    <w:p w14:paraId="00662E64" w14:textId="77777777" w:rsidR="00A11378" w:rsidRPr="00F67A9D" w:rsidRDefault="00076B36" w:rsidP="00E751D7">
      <w:pPr>
        <w:pStyle w:val="ListParagraph"/>
        <w:numPr>
          <w:ilvl w:val="1"/>
          <w:numId w:val="12"/>
        </w:numPr>
        <w:rPr>
          <w:rFonts w:asciiTheme="minorHAnsi" w:hAnsiTheme="minorHAnsi" w:cs="Arial"/>
          <w:sz w:val="22"/>
          <w:szCs w:val="22"/>
        </w:rPr>
      </w:pPr>
      <w:r w:rsidRPr="00F67A9D">
        <w:rPr>
          <w:rFonts w:asciiTheme="minorHAnsi" w:hAnsiTheme="minorHAnsi" w:cs="Arial"/>
          <w:sz w:val="22"/>
          <w:szCs w:val="22"/>
        </w:rPr>
        <w:t>Once the review is completed, the Accessibility Liaison</w:t>
      </w:r>
      <w:r w:rsidR="00CC3956" w:rsidRPr="00F67A9D">
        <w:rPr>
          <w:rFonts w:asciiTheme="minorHAnsi" w:hAnsiTheme="minorHAnsi" w:cs="Arial"/>
          <w:sz w:val="22"/>
          <w:szCs w:val="22"/>
        </w:rPr>
        <w:t xml:space="preserve"> will</w:t>
      </w:r>
      <w:r w:rsidR="00A11378" w:rsidRPr="00F67A9D">
        <w:rPr>
          <w:rFonts w:asciiTheme="minorHAnsi" w:hAnsiTheme="minorHAnsi" w:cs="Arial"/>
          <w:sz w:val="22"/>
          <w:szCs w:val="22"/>
        </w:rPr>
        <w:t>,</w:t>
      </w:r>
    </w:p>
    <w:p w14:paraId="6B0E4FB3" w14:textId="77777777" w:rsidR="00E7023E" w:rsidRPr="00F67A9D" w:rsidRDefault="00A11378"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A</w:t>
      </w:r>
      <w:r w:rsidR="00424D70" w:rsidRPr="00F67A9D">
        <w:rPr>
          <w:rFonts w:asciiTheme="minorHAnsi" w:hAnsiTheme="minorHAnsi" w:cs="Arial"/>
          <w:sz w:val="22"/>
          <w:szCs w:val="22"/>
        </w:rPr>
        <w:t>nnotate</w:t>
      </w:r>
      <w:r w:rsidR="00E7023E" w:rsidRPr="00F67A9D">
        <w:rPr>
          <w:rFonts w:asciiTheme="minorHAnsi" w:hAnsiTheme="minorHAnsi" w:cs="Arial"/>
          <w:sz w:val="22"/>
          <w:szCs w:val="22"/>
        </w:rPr>
        <w:t xml:space="preserve"> in the Findings and/or Recommendations of the Accessibility Review Form:</w:t>
      </w:r>
    </w:p>
    <w:p w14:paraId="1F1467AA" w14:textId="77777777" w:rsidR="00FE7273" w:rsidRPr="00F67A9D" w:rsidRDefault="00E7023E"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Any specific accessibility gaps that require remediation</w:t>
      </w:r>
      <w:r w:rsidR="00D21ED4">
        <w:rPr>
          <w:rFonts w:asciiTheme="minorHAnsi" w:hAnsiTheme="minorHAnsi" w:cs="Arial"/>
          <w:sz w:val="22"/>
          <w:szCs w:val="22"/>
        </w:rPr>
        <w:t xml:space="preserve"> </w:t>
      </w:r>
      <w:r w:rsidR="00D21ED4" w:rsidRPr="00F67A9D">
        <w:rPr>
          <w:rFonts w:asciiTheme="minorHAnsi" w:hAnsiTheme="minorHAnsi" w:cs="Arial"/>
          <w:sz w:val="22"/>
          <w:szCs w:val="22"/>
        </w:rPr>
        <w:t>(if applicable)</w:t>
      </w:r>
      <w:r w:rsidR="00D21ED4">
        <w:rPr>
          <w:rFonts w:asciiTheme="minorHAnsi" w:hAnsiTheme="minorHAnsi" w:cs="Arial"/>
          <w:sz w:val="22"/>
          <w:szCs w:val="22"/>
        </w:rPr>
        <w:t>.</w:t>
      </w:r>
    </w:p>
    <w:p w14:paraId="6CD99A54" w14:textId="77777777" w:rsidR="00076B36" w:rsidRPr="00F67A9D" w:rsidRDefault="00FE7273"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N</w:t>
      </w:r>
      <w:r w:rsidR="00E7023E" w:rsidRPr="00F67A9D">
        <w:rPr>
          <w:rFonts w:asciiTheme="minorHAnsi" w:hAnsiTheme="minorHAnsi" w:cs="Arial"/>
          <w:sz w:val="22"/>
          <w:szCs w:val="22"/>
        </w:rPr>
        <w:t>eed</w:t>
      </w:r>
      <w:r w:rsidRPr="00F67A9D">
        <w:rPr>
          <w:rFonts w:asciiTheme="minorHAnsi" w:hAnsiTheme="minorHAnsi" w:cs="Arial"/>
          <w:sz w:val="22"/>
          <w:szCs w:val="22"/>
        </w:rPr>
        <w:t>ed</w:t>
      </w:r>
      <w:r w:rsidR="00E7023E" w:rsidRPr="00F67A9D">
        <w:rPr>
          <w:rFonts w:asciiTheme="minorHAnsi" w:hAnsiTheme="minorHAnsi" w:cs="Arial"/>
          <w:sz w:val="22"/>
          <w:szCs w:val="22"/>
        </w:rPr>
        <w:t xml:space="preserve"> workarounds to allow access until the gaps identified during the review have been </w:t>
      </w:r>
      <w:r w:rsidR="00424D70" w:rsidRPr="00F67A9D">
        <w:rPr>
          <w:rFonts w:asciiTheme="minorHAnsi" w:hAnsiTheme="minorHAnsi" w:cs="Arial"/>
          <w:sz w:val="22"/>
          <w:szCs w:val="22"/>
        </w:rPr>
        <w:t>remediated</w:t>
      </w:r>
      <w:r w:rsidR="00D21ED4">
        <w:rPr>
          <w:rFonts w:asciiTheme="minorHAnsi" w:hAnsiTheme="minorHAnsi" w:cs="Arial"/>
          <w:sz w:val="22"/>
          <w:szCs w:val="22"/>
        </w:rPr>
        <w:t xml:space="preserve"> </w:t>
      </w:r>
      <w:r w:rsidR="00D21ED4" w:rsidRPr="00F67A9D">
        <w:rPr>
          <w:rFonts w:asciiTheme="minorHAnsi" w:hAnsiTheme="minorHAnsi" w:cs="Arial"/>
          <w:sz w:val="22"/>
          <w:szCs w:val="22"/>
        </w:rPr>
        <w:t>(if applicable)</w:t>
      </w:r>
      <w:r w:rsidR="00424D70" w:rsidRPr="00F67A9D">
        <w:rPr>
          <w:rFonts w:asciiTheme="minorHAnsi" w:hAnsiTheme="minorHAnsi" w:cs="Arial"/>
          <w:sz w:val="22"/>
          <w:szCs w:val="22"/>
        </w:rPr>
        <w:t>.</w:t>
      </w:r>
    </w:p>
    <w:p w14:paraId="730283D8" w14:textId="77777777" w:rsidR="00424D70" w:rsidRPr="00F67A9D" w:rsidRDefault="00E7023E"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 xml:space="preserve">Request </w:t>
      </w:r>
      <w:r w:rsidR="00FE7273" w:rsidRPr="00F67A9D">
        <w:rPr>
          <w:rFonts w:asciiTheme="minorHAnsi" w:hAnsiTheme="minorHAnsi" w:cs="Arial"/>
          <w:sz w:val="22"/>
          <w:szCs w:val="22"/>
        </w:rPr>
        <w:t xml:space="preserve">an </w:t>
      </w:r>
      <w:r w:rsidRPr="00F67A9D">
        <w:rPr>
          <w:rFonts w:asciiTheme="minorHAnsi" w:hAnsiTheme="minorHAnsi" w:cs="Arial"/>
          <w:sz w:val="22"/>
          <w:szCs w:val="22"/>
        </w:rPr>
        <w:t>updated C</w:t>
      </w:r>
      <w:r w:rsidR="00FE7273" w:rsidRPr="00F67A9D">
        <w:rPr>
          <w:rFonts w:asciiTheme="minorHAnsi" w:hAnsiTheme="minorHAnsi" w:cs="Arial"/>
          <w:sz w:val="22"/>
          <w:szCs w:val="22"/>
        </w:rPr>
        <w:t>onformance</w:t>
      </w:r>
      <w:r w:rsidRPr="00F67A9D">
        <w:rPr>
          <w:rFonts w:asciiTheme="minorHAnsi" w:hAnsiTheme="minorHAnsi" w:cs="Arial"/>
          <w:sz w:val="22"/>
          <w:szCs w:val="22"/>
        </w:rPr>
        <w:t xml:space="preserve"> and R</w:t>
      </w:r>
      <w:r w:rsidR="00FE7273" w:rsidRPr="00F67A9D">
        <w:rPr>
          <w:rFonts w:asciiTheme="minorHAnsi" w:hAnsiTheme="minorHAnsi" w:cs="Arial"/>
          <w:sz w:val="22"/>
          <w:szCs w:val="22"/>
        </w:rPr>
        <w:t>emediation</w:t>
      </w:r>
      <w:r w:rsidRPr="00F67A9D">
        <w:rPr>
          <w:rFonts w:asciiTheme="minorHAnsi" w:hAnsiTheme="minorHAnsi" w:cs="Arial"/>
          <w:sz w:val="22"/>
          <w:szCs w:val="22"/>
        </w:rPr>
        <w:t xml:space="preserve"> form </w:t>
      </w:r>
      <w:r w:rsidR="00A11378" w:rsidRPr="00F67A9D">
        <w:rPr>
          <w:rFonts w:asciiTheme="minorHAnsi" w:hAnsiTheme="minorHAnsi" w:cs="Arial"/>
          <w:sz w:val="22"/>
          <w:szCs w:val="22"/>
        </w:rPr>
        <w:t>with</w:t>
      </w:r>
    </w:p>
    <w:p w14:paraId="4288F512" w14:textId="77777777" w:rsidR="00424D70" w:rsidRPr="00F67A9D" w:rsidRDefault="00424D70"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N</w:t>
      </w:r>
      <w:r w:rsidR="00FE7273" w:rsidRPr="00F67A9D">
        <w:rPr>
          <w:rFonts w:asciiTheme="minorHAnsi" w:hAnsiTheme="minorHAnsi" w:cs="Arial"/>
          <w:sz w:val="22"/>
          <w:szCs w:val="22"/>
        </w:rPr>
        <w:t xml:space="preserve">ew </w:t>
      </w:r>
      <w:r w:rsidR="00A11378" w:rsidRPr="00F67A9D">
        <w:rPr>
          <w:rFonts w:asciiTheme="minorHAnsi" w:hAnsiTheme="minorHAnsi" w:cs="Arial"/>
          <w:sz w:val="22"/>
          <w:szCs w:val="22"/>
        </w:rPr>
        <w:t>development timeline for product full conformance</w:t>
      </w:r>
      <w:r w:rsidRPr="00F67A9D">
        <w:rPr>
          <w:rFonts w:asciiTheme="minorHAnsi" w:hAnsiTheme="minorHAnsi" w:cs="Arial"/>
          <w:sz w:val="22"/>
          <w:szCs w:val="22"/>
        </w:rPr>
        <w:t xml:space="preserve"> (if applicable)</w:t>
      </w:r>
      <w:r w:rsidR="000A5D2C" w:rsidRPr="00F67A9D">
        <w:rPr>
          <w:rFonts w:asciiTheme="minorHAnsi" w:hAnsiTheme="minorHAnsi" w:cs="Arial"/>
          <w:sz w:val="22"/>
          <w:szCs w:val="22"/>
        </w:rPr>
        <w:t>.</w:t>
      </w:r>
    </w:p>
    <w:p w14:paraId="1B2E9A45" w14:textId="77777777" w:rsidR="00E7023E" w:rsidRPr="00F67A9D" w:rsidRDefault="008B5635" w:rsidP="00E751D7">
      <w:pPr>
        <w:pStyle w:val="ListParagraph"/>
        <w:numPr>
          <w:ilvl w:val="3"/>
          <w:numId w:val="12"/>
        </w:numPr>
        <w:rPr>
          <w:rFonts w:asciiTheme="minorHAnsi" w:hAnsiTheme="minorHAnsi" w:cs="Arial"/>
          <w:sz w:val="22"/>
          <w:szCs w:val="22"/>
        </w:rPr>
      </w:pPr>
      <w:r w:rsidRPr="00F67A9D">
        <w:rPr>
          <w:rFonts w:asciiTheme="minorHAnsi" w:hAnsiTheme="minorHAnsi" w:cs="Arial"/>
          <w:sz w:val="22"/>
          <w:szCs w:val="22"/>
        </w:rPr>
        <w:t>And v</w:t>
      </w:r>
      <w:r w:rsidR="00A11378" w:rsidRPr="00F67A9D">
        <w:rPr>
          <w:rFonts w:asciiTheme="minorHAnsi" w:hAnsiTheme="minorHAnsi" w:cs="Arial"/>
          <w:sz w:val="22"/>
          <w:szCs w:val="22"/>
        </w:rPr>
        <w:t xml:space="preserve">endor workarounds </w:t>
      </w:r>
      <w:proofErr w:type="gramStart"/>
      <w:r w:rsidR="00A11378" w:rsidRPr="00F67A9D">
        <w:rPr>
          <w:rFonts w:asciiTheme="minorHAnsi" w:hAnsiTheme="minorHAnsi" w:cs="Arial"/>
          <w:sz w:val="22"/>
          <w:szCs w:val="22"/>
        </w:rPr>
        <w:t>to provide</w:t>
      </w:r>
      <w:proofErr w:type="gramEnd"/>
      <w:r w:rsidR="00A11378" w:rsidRPr="00F67A9D">
        <w:rPr>
          <w:rFonts w:asciiTheme="minorHAnsi" w:hAnsiTheme="minorHAnsi" w:cs="Arial"/>
          <w:sz w:val="22"/>
          <w:szCs w:val="22"/>
        </w:rPr>
        <w:t xml:space="preserve"> end-users access until the vendor has resolved each of the identified accessibility gaps</w:t>
      </w:r>
      <w:r w:rsidR="00D21ED4">
        <w:rPr>
          <w:rFonts w:asciiTheme="minorHAnsi" w:hAnsiTheme="minorHAnsi" w:cs="Arial"/>
          <w:sz w:val="22"/>
          <w:szCs w:val="22"/>
        </w:rPr>
        <w:t xml:space="preserve"> </w:t>
      </w:r>
      <w:r w:rsidR="00D21ED4" w:rsidRPr="00F67A9D">
        <w:rPr>
          <w:rFonts w:asciiTheme="minorHAnsi" w:hAnsiTheme="minorHAnsi" w:cs="Arial"/>
          <w:sz w:val="22"/>
          <w:szCs w:val="22"/>
        </w:rPr>
        <w:t>(if applicable)</w:t>
      </w:r>
      <w:r w:rsidR="00A11378" w:rsidRPr="00F67A9D">
        <w:rPr>
          <w:rFonts w:asciiTheme="minorHAnsi" w:hAnsiTheme="minorHAnsi" w:cs="Arial"/>
          <w:sz w:val="22"/>
          <w:szCs w:val="22"/>
        </w:rPr>
        <w:t>.</w:t>
      </w:r>
    </w:p>
    <w:p w14:paraId="65E0FDAA" w14:textId="77777777" w:rsidR="00FE7273" w:rsidRPr="00F67A9D" w:rsidRDefault="00424D70"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Attach an Alternative Ac</w:t>
      </w:r>
      <w:r w:rsidR="00234B4D" w:rsidRPr="00F67A9D">
        <w:rPr>
          <w:rFonts w:asciiTheme="minorHAnsi" w:hAnsiTheme="minorHAnsi" w:cs="Arial"/>
          <w:sz w:val="22"/>
          <w:szCs w:val="22"/>
        </w:rPr>
        <w:t xml:space="preserve">cess </w:t>
      </w:r>
      <w:r w:rsidRPr="00F67A9D">
        <w:rPr>
          <w:rFonts w:asciiTheme="minorHAnsi" w:hAnsiTheme="minorHAnsi" w:cs="Arial"/>
          <w:sz w:val="22"/>
          <w:szCs w:val="22"/>
        </w:rPr>
        <w:t>Plan (if applicable)</w:t>
      </w:r>
    </w:p>
    <w:p w14:paraId="0370503B" w14:textId="6A5F2441" w:rsidR="00461460" w:rsidRPr="00701BF4" w:rsidRDefault="00424D70" w:rsidP="00701BF4">
      <w:pPr>
        <w:pStyle w:val="ListParagraph"/>
        <w:numPr>
          <w:ilvl w:val="3"/>
          <w:numId w:val="12"/>
        </w:numPr>
        <w:rPr>
          <w:rFonts w:asciiTheme="minorHAnsi" w:hAnsiTheme="minorHAnsi"/>
          <w:sz w:val="22"/>
          <w:szCs w:val="22"/>
        </w:rPr>
      </w:pPr>
      <w:r w:rsidRPr="00F67A9D">
        <w:rPr>
          <w:rFonts w:asciiTheme="minorHAnsi" w:hAnsiTheme="minorHAnsi" w:cs="Arial"/>
          <w:sz w:val="22"/>
          <w:szCs w:val="22"/>
        </w:rPr>
        <w:t xml:space="preserve">The Accessibility Liaison works with the IMT Requester, Accessibility Team (or multi-disciplinary committee) to prepare a plan that documents how </w:t>
      </w:r>
      <w:proofErr w:type="gramStart"/>
      <w:r w:rsidRPr="00F67A9D">
        <w:rPr>
          <w:rFonts w:asciiTheme="minorHAnsi" w:hAnsiTheme="minorHAnsi" w:cs="Arial"/>
          <w:sz w:val="22"/>
          <w:szCs w:val="22"/>
        </w:rPr>
        <w:t>an alternate</w:t>
      </w:r>
      <w:proofErr w:type="gramEnd"/>
      <w:r w:rsidRPr="00F67A9D">
        <w:rPr>
          <w:rFonts w:asciiTheme="minorHAnsi" w:hAnsiTheme="minorHAnsi" w:cs="Arial"/>
          <w:sz w:val="22"/>
          <w:szCs w:val="22"/>
        </w:rPr>
        <w:t xml:space="preserve"> access will be provided for any users who experience difficulties using the product due to any identified accessibility gap and meets the definition of Substantially Equivalent Ease of Use.</w:t>
      </w:r>
      <w:r w:rsidRPr="00701BF4">
        <w:rPr>
          <w:rFonts w:asciiTheme="minorHAnsi" w:hAnsiTheme="minorHAnsi" w:cs="Arial"/>
          <w:sz w:val="22"/>
          <w:szCs w:val="22"/>
        </w:rPr>
        <w:t xml:space="preserve"> </w:t>
      </w:r>
    </w:p>
    <w:p w14:paraId="6D7F963B" w14:textId="78A862F9" w:rsidR="00701BF4" w:rsidRDefault="00701BF4" w:rsidP="00E751D7">
      <w:pPr>
        <w:pStyle w:val="ListParagraph"/>
        <w:numPr>
          <w:ilvl w:val="2"/>
          <w:numId w:val="12"/>
        </w:numPr>
        <w:rPr>
          <w:rFonts w:asciiTheme="minorHAnsi" w:hAnsiTheme="minorHAnsi" w:cs="Arial"/>
          <w:sz w:val="22"/>
          <w:szCs w:val="22"/>
        </w:rPr>
      </w:pPr>
      <w:r>
        <w:rPr>
          <w:rFonts w:asciiTheme="minorHAnsi" w:hAnsiTheme="minorHAnsi" w:cs="Arial"/>
          <w:sz w:val="22"/>
          <w:szCs w:val="22"/>
        </w:rPr>
        <w:t>Attach an Accessibility Risk Acceptance Form (if applicable)</w:t>
      </w:r>
    </w:p>
    <w:p w14:paraId="06C2A960" w14:textId="5EFEBC03" w:rsidR="00424D70" w:rsidRPr="00F67A9D" w:rsidRDefault="0016118B"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 xml:space="preserve">Complete Accessibility Review Form, which includes writing a summary of the review findings and making recommendations for the IMT </w:t>
      </w:r>
      <w:proofErr w:type="gramStart"/>
      <w:r w:rsidRPr="00F67A9D">
        <w:rPr>
          <w:rFonts w:asciiTheme="minorHAnsi" w:hAnsiTheme="minorHAnsi" w:cs="Arial"/>
          <w:sz w:val="22"/>
          <w:szCs w:val="22"/>
        </w:rPr>
        <w:t>requestor</w:t>
      </w:r>
      <w:proofErr w:type="gramEnd"/>
      <w:r w:rsidRPr="00F67A9D">
        <w:rPr>
          <w:rFonts w:asciiTheme="minorHAnsi" w:hAnsiTheme="minorHAnsi" w:cs="Arial"/>
          <w:sz w:val="22"/>
          <w:szCs w:val="22"/>
        </w:rPr>
        <w:t>.</w:t>
      </w:r>
    </w:p>
    <w:p w14:paraId="74E8755B" w14:textId="77777777" w:rsidR="00D21ED4" w:rsidRDefault="008B5635" w:rsidP="00E751D7">
      <w:pPr>
        <w:pStyle w:val="ListParagraph"/>
        <w:numPr>
          <w:ilvl w:val="2"/>
          <w:numId w:val="12"/>
        </w:numPr>
        <w:rPr>
          <w:rFonts w:asciiTheme="minorHAnsi" w:hAnsiTheme="minorHAnsi" w:cs="Arial"/>
          <w:sz w:val="22"/>
          <w:szCs w:val="22"/>
        </w:rPr>
      </w:pPr>
      <w:r w:rsidRPr="00F67A9D">
        <w:rPr>
          <w:rFonts w:asciiTheme="minorHAnsi" w:hAnsiTheme="minorHAnsi" w:cs="Arial"/>
          <w:sz w:val="22"/>
          <w:szCs w:val="22"/>
        </w:rPr>
        <w:t>Upload Accessibility Documentation and fill in AIMT Web Form Criteria.</w:t>
      </w:r>
    </w:p>
    <w:p w14:paraId="14EB07B7" w14:textId="77777777" w:rsidR="00961F7C" w:rsidRPr="00D21ED4" w:rsidRDefault="0016118B" w:rsidP="00E751D7">
      <w:pPr>
        <w:pStyle w:val="ListParagraph"/>
        <w:numPr>
          <w:ilvl w:val="2"/>
          <w:numId w:val="12"/>
        </w:numPr>
        <w:rPr>
          <w:rFonts w:asciiTheme="minorHAnsi" w:hAnsiTheme="minorHAnsi" w:cs="Arial"/>
          <w:sz w:val="22"/>
          <w:szCs w:val="22"/>
        </w:rPr>
      </w:pPr>
      <w:r w:rsidRPr="00D21ED4">
        <w:rPr>
          <w:rFonts w:asciiTheme="minorHAnsi" w:hAnsiTheme="minorHAnsi" w:cs="Arial"/>
          <w:sz w:val="22"/>
          <w:szCs w:val="22"/>
        </w:rPr>
        <w:t>Forward the Accessible Informational Material &amp; Technology Adoption/Procurement Checklist along with all required documents, initials and signatures to the IMT Requester for adoption/</w:t>
      </w:r>
      <w:r w:rsidR="006B2887" w:rsidRPr="00D21ED4">
        <w:rPr>
          <w:rFonts w:asciiTheme="minorHAnsi" w:hAnsiTheme="minorHAnsi" w:cs="Arial"/>
          <w:sz w:val="22"/>
          <w:szCs w:val="22"/>
        </w:rPr>
        <w:t>procurement.</w:t>
      </w:r>
    </w:p>
    <w:p w14:paraId="1793C170" w14:textId="77777777" w:rsidR="006B2887" w:rsidRPr="00F67A9D" w:rsidRDefault="0094344C" w:rsidP="00B633D5">
      <w:pPr>
        <w:pStyle w:val="Heading3"/>
        <w:rPr>
          <w:rFonts w:asciiTheme="minorHAnsi" w:hAnsiTheme="minorHAnsi"/>
          <w:color w:val="auto"/>
          <w:sz w:val="22"/>
          <w:szCs w:val="22"/>
        </w:rPr>
      </w:pPr>
      <w:r w:rsidRPr="00F67A9D">
        <w:rPr>
          <w:rFonts w:asciiTheme="minorHAnsi" w:hAnsiTheme="minorHAnsi"/>
          <w:b/>
          <w:color w:val="auto"/>
          <w:sz w:val="22"/>
          <w:szCs w:val="22"/>
        </w:rPr>
        <w:t xml:space="preserve">Step 3 - Adoption or Procurement </w:t>
      </w:r>
    </w:p>
    <w:p w14:paraId="1A70A3E1" w14:textId="77777777" w:rsidR="006B2887" w:rsidRPr="00F67A9D" w:rsidRDefault="006B2887" w:rsidP="006B2887">
      <w:pPr>
        <w:pStyle w:val="ListParagraph"/>
        <w:numPr>
          <w:ilvl w:val="0"/>
          <w:numId w:val="9"/>
        </w:numPr>
        <w:rPr>
          <w:rFonts w:asciiTheme="minorHAnsi" w:hAnsiTheme="minorHAnsi"/>
          <w:b/>
          <w:bCs/>
          <w:sz w:val="22"/>
          <w:szCs w:val="22"/>
        </w:rPr>
      </w:pPr>
      <w:bookmarkStart w:id="0" w:name="_Complete_Purchase_Requisition"/>
      <w:bookmarkEnd w:id="0"/>
      <w:r w:rsidRPr="00F67A9D">
        <w:rPr>
          <w:rFonts w:asciiTheme="minorHAnsi" w:hAnsiTheme="minorHAnsi"/>
          <w:b/>
          <w:bCs/>
          <w:sz w:val="22"/>
          <w:szCs w:val="22"/>
        </w:rPr>
        <w:t>Complete Adoption/Procurement</w:t>
      </w:r>
    </w:p>
    <w:p w14:paraId="6E4BBF6F" w14:textId="77777777" w:rsidR="006B2887" w:rsidRPr="00F67A9D" w:rsidRDefault="006B2887" w:rsidP="006B2887">
      <w:pPr>
        <w:pStyle w:val="ListParagraph"/>
        <w:numPr>
          <w:ilvl w:val="1"/>
          <w:numId w:val="9"/>
        </w:numPr>
        <w:rPr>
          <w:rFonts w:asciiTheme="minorHAnsi" w:hAnsiTheme="minorHAnsi"/>
          <w:sz w:val="22"/>
          <w:szCs w:val="22"/>
        </w:rPr>
      </w:pPr>
      <w:r w:rsidRPr="00F67A9D">
        <w:rPr>
          <w:rFonts w:asciiTheme="minorHAnsi" w:hAnsiTheme="minorHAnsi"/>
          <w:sz w:val="22"/>
          <w:szCs w:val="22"/>
        </w:rPr>
        <w:t>Adoption - follow requisite procedure identified by the institution</w:t>
      </w:r>
      <w:r w:rsidR="00D21ED4">
        <w:rPr>
          <w:rFonts w:asciiTheme="minorHAnsi" w:hAnsiTheme="minorHAnsi"/>
          <w:sz w:val="22"/>
          <w:szCs w:val="22"/>
        </w:rPr>
        <w:t>.</w:t>
      </w:r>
    </w:p>
    <w:p w14:paraId="6AFBF737" w14:textId="77777777" w:rsidR="006B2887" w:rsidRPr="00F67A9D" w:rsidRDefault="006B2887" w:rsidP="006B2887">
      <w:pPr>
        <w:pStyle w:val="ListParagraph"/>
        <w:numPr>
          <w:ilvl w:val="1"/>
          <w:numId w:val="9"/>
        </w:numPr>
        <w:rPr>
          <w:rFonts w:asciiTheme="minorHAnsi" w:hAnsiTheme="minorHAnsi"/>
          <w:sz w:val="22"/>
          <w:szCs w:val="22"/>
        </w:rPr>
      </w:pPr>
      <w:r w:rsidRPr="00F67A9D">
        <w:rPr>
          <w:rFonts w:asciiTheme="minorHAnsi" w:hAnsiTheme="minorHAnsi"/>
          <w:sz w:val="22"/>
          <w:szCs w:val="22"/>
        </w:rPr>
        <w:t>Procurement - follow requisite procedure identified by the institution</w:t>
      </w:r>
      <w:r w:rsidR="00D21ED4">
        <w:rPr>
          <w:rFonts w:asciiTheme="minorHAnsi" w:hAnsiTheme="minorHAnsi"/>
          <w:sz w:val="22"/>
          <w:szCs w:val="22"/>
        </w:rPr>
        <w:t>.</w:t>
      </w:r>
    </w:p>
    <w:p w14:paraId="5F47D66A" w14:textId="77777777" w:rsidR="006B2887" w:rsidRPr="00F67A9D" w:rsidRDefault="006B2887" w:rsidP="006B2887">
      <w:pPr>
        <w:pStyle w:val="ListParagraph"/>
        <w:numPr>
          <w:ilvl w:val="1"/>
          <w:numId w:val="9"/>
        </w:numPr>
        <w:rPr>
          <w:rFonts w:asciiTheme="minorHAnsi" w:hAnsiTheme="minorHAnsi"/>
          <w:sz w:val="22"/>
          <w:szCs w:val="22"/>
        </w:rPr>
      </w:pPr>
      <w:r w:rsidRPr="00F67A9D">
        <w:rPr>
          <w:rFonts w:asciiTheme="minorHAnsi" w:hAnsiTheme="minorHAnsi"/>
          <w:sz w:val="22"/>
          <w:szCs w:val="22"/>
        </w:rPr>
        <w:t xml:space="preserve">Requisite party includes all AIMT </w:t>
      </w:r>
      <w:r w:rsidRPr="00F67A9D">
        <w:rPr>
          <w:rFonts w:asciiTheme="minorHAnsi" w:hAnsiTheme="minorHAnsi"/>
          <w:bCs/>
          <w:sz w:val="22"/>
          <w:szCs w:val="22"/>
        </w:rPr>
        <w:t>Adoption/Procurement</w:t>
      </w:r>
      <w:r w:rsidRPr="00F67A9D">
        <w:rPr>
          <w:rFonts w:asciiTheme="minorHAnsi" w:hAnsiTheme="minorHAnsi"/>
          <w:sz w:val="22"/>
          <w:szCs w:val="22"/>
        </w:rPr>
        <w:t xml:space="preserve"> process documentation:</w:t>
      </w:r>
    </w:p>
    <w:p w14:paraId="61F98DD4" w14:textId="701D39EF" w:rsidR="006B2887" w:rsidRPr="00F67A9D" w:rsidRDefault="006B2887" w:rsidP="006B2887">
      <w:pPr>
        <w:pStyle w:val="ListParagraph"/>
        <w:numPr>
          <w:ilvl w:val="2"/>
          <w:numId w:val="9"/>
        </w:numPr>
        <w:rPr>
          <w:rFonts w:asciiTheme="minorHAnsi" w:hAnsiTheme="minorHAnsi"/>
          <w:sz w:val="22"/>
          <w:szCs w:val="22"/>
        </w:rPr>
      </w:pPr>
      <w:r w:rsidRPr="00F67A9D">
        <w:rPr>
          <w:rFonts w:asciiTheme="minorHAnsi" w:hAnsiTheme="minorHAnsi"/>
          <w:sz w:val="22"/>
          <w:szCs w:val="22"/>
        </w:rPr>
        <w:t xml:space="preserve">Adoption – upon completion of adoption process forward all completed materials (including AIMT </w:t>
      </w:r>
      <w:r w:rsidRPr="00F67A9D">
        <w:rPr>
          <w:rFonts w:asciiTheme="minorHAnsi" w:hAnsiTheme="minorHAnsi"/>
          <w:bCs/>
          <w:sz w:val="22"/>
          <w:szCs w:val="22"/>
        </w:rPr>
        <w:t>Adoption/Procurement</w:t>
      </w:r>
      <w:r w:rsidRPr="00F67A9D">
        <w:rPr>
          <w:rFonts w:asciiTheme="minorHAnsi" w:hAnsiTheme="minorHAnsi"/>
          <w:sz w:val="22"/>
          <w:szCs w:val="22"/>
        </w:rPr>
        <w:t xml:space="preserve"> process documentation) to </w:t>
      </w:r>
      <w:r w:rsidR="000A5D2C" w:rsidRPr="00F67A9D">
        <w:rPr>
          <w:rFonts w:asciiTheme="minorHAnsi" w:hAnsiTheme="minorHAnsi"/>
          <w:sz w:val="22"/>
          <w:szCs w:val="22"/>
        </w:rPr>
        <w:t xml:space="preserve">Accessibility </w:t>
      </w:r>
      <w:r w:rsidR="00701BF4">
        <w:rPr>
          <w:rFonts w:asciiTheme="minorHAnsi" w:hAnsiTheme="minorHAnsi"/>
          <w:sz w:val="22"/>
          <w:szCs w:val="22"/>
        </w:rPr>
        <w:t>Reviewer</w:t>
      </w:r>
      <w:r w:rsidR="000A5D2C" w:rsidRPr="00F67A9D">
        <w:rPr>
          <w:rFonts w:asciiTheme="minorHAnsi" w:hAnsiTheme="minorHAnsi"/>
          <w:sz w:val="22"/>
          <w:szCs w:val="22"/>
        </w:rPr>
        <w:t xml:space="preserve"> </w:t>
      </w:r>
      <w:r w:rsidRPr="00F67A9D">
        <w:rPr>
          <w:rFonts w:asciiTheme="minorHAnsi" w:hAnsiTheme="minorHAnsi"/>
          <w:sz w:val="22"/>
          <w:szCs w:val="22"/>
        </w:rPr>
        <w:t>for records.</w:t>
      </w:r>
    </w:p>
    <w:p w14:paraId="047E9C10" w14:textId="0AABA2A8" w:rsidR="006B2887" w:rsidRPr="00AC35B4" w:rsidRDefault="006B2887" w:rsidP="00AC35B4">
      <w:pPr>
        <w:pStyle w:val="ListParagraph"/>
        <w:numPr>
          <w:ilvl w:val="2"/>
          <w:numId w:val="9"/>
        </w:numPr>
        <w:rPr>
          <w:rFonts w:asciiTheme="minorHAnsi" w:hAnsiTheme="minorHAnsi"/>
          <w:sz w:val="22"/>
          <w:szCs w:val="22"/>
        </w:rPr>
      </w:pPr>
      <w:r w:rsidRPr="00F67A9D">
        <w:rPr>
          <w:rFonts w:asciiTheme="minorHAnsi" w:hAnsiTheme="minorHAnsi"/>
          <w:sz w:val="22"/>
          <w:szCs w:val="22"/>
        </w:rPr>
        <w:t xml:space="preserve">Procurement </w:t>
      </w:r>
      <w:r w:rsidR="00AC35B4">
        <w:rPr>
          <w:rFonts w:asciiTheme="minorHAnsi" w:hAnsiTheme="minorHAnsi"/>
          <w:sz w:val="22"/>
          <w:szCs w:val="22"/>
        </w:rPr>
        <w:t>–</w:t>
      </w:r>
      <w:r w:rsidRPr="00F67A9D">
        <w:rPr>
          <w:rFonts w:asciiTheme="minorHAnsi" w:hAnsiTheme="minorHAnsi"/>
          <w:sz w:val="22"/>
          <w:szCs w:val="22"/>
        </w:rPr>
        <w:t xml:space="preserve"> </w:t>
      </w:r>
      <w:r w:rsidR="00AC35B4">
        <w:rPr>
          <w:rFonts w:asciiTheme="minorHAnsi" w:hAnsiTheme="minorHAnsi"/>
          <w:sz w:val="22"/>
          <w:szCs w:val="22"/>
        </w:rPr>
        <w:t>attach the approved/signed</w:t>
      </w:r>
      <w:r w:rsidRPr="00F67A9D">
        <w:rPr>
          <w:rFonts w:asciiTheme="minorHAnsi" w:hAnsiTheme="minorHAnsi"/>
          <w:sz w:val="22"/>
          <w:szCs w:val="22"/>
        </w:rPr>
        <w:t xml:space="preserve"> AIMT </w:t>
      </w:r>
      <w:r w:rsidRPr="00F67A9D">
        <w:rPr>
          <w:rFonts w:asciiTheme="minorHAnsi" w:hAnsiTheme="minorHAnsi"/>
          <w:bCs/>
          <w:sz w:val="22"/>
          <w:szCs w:val="22"/>
        </w:rPr>
        <w:t>Adoption/Procurement</w:t>
      </w:r>
      <w:bookmarkStart w:id="1" w:name="_Submit_Purchase_Requisition"/>
      <w:bookmarkStart w:id="2" w:name="_Complete_EIT_Checklist"/>
      <w:bookmarkEnd w:id="1"/>
      <w:bookmarkEnd w:id="2"/>
      <w:r w:rsidR="00AC35B4">
        <w:rPr>
          <w:rFonts w:asciiTheme="minorHAnsi" w:hAnsiTheme="minorHAnsi"/>
          <w:sz w:val="22"/>
          <w:szCs w:val="22"/>
        </w:rPr>
        <w:t xml:space="preserve"> Checklist</w:t>
      </w:r>
      <w:r w:rsidR="00701BF4">
        <w:rPr>
          <w:rFonts w:asciiTheme="minorHAnsi" w:hAnsiTheme="minorHAnsi"/>
          <w:sz w:val="22"/>
          <w:szCs w:val="22"/>
        </w:rPr>
        <w:t xml:space="preserve">, Completed Risk Assessment Form, and if applicable the Risk Acceptance Form </w:t>
      </w:r>
      <w:r w:rsidR="00132FF3" w:rsidRPr="00F67A9D">
        <w:rPr>
          <w:rFonts w:asciiTheme="minorHAnsi" w:hAnsiTheme="minorHAnsi"/>
          <w:sz w:val="22"/>
          <w:szCs w:val="22"/>
        </w:rPr>
        <w:t xml:space="preserve">to </w:t>
      </w:r>
      <w:r w:rsidR="00AC35B4">
        <w:rPr>
          <w:rFonts w:asciiTheme="minorHAnsi" w:hAnsiTheme="minorHAnsi"/>
          <w:sz w:val="22"/>
          <w:szCs w:val="22"/>
        </w:rPr>
        <w:t>the requisition, contract or credit card request</w:t>
      </w:r>
      <w:r w:rsidR="00132FF3" w:rsidRPr="00F67A9D">
        <w:rPr>
          <w:rFonts w:asciiTheme="minorHAnsi" w:hAnsiTheme="minorHAnsi"/>
          <w:sz w:val="22"/>
          <w:szCs w:val="22"/>
        </w:rPr>
        <w:t>,</w:t>
      </w:r>
      <w:r w:rsidRPr="00AC35B4">
        <w:rPr>
          <w:rFonts w:asciiTheme="minorHAnsi" w:hAnsiTheme="minorHAnsi"/>
          <w:sz w:val="22"/>
          <w:szCs w:val="22"/>
        </w:rPr>
        <w:t xml:space="preserve"> </w:t>
      </w:r>
    </w:p>
    <w:p w14:paraId="0835BC4D" w14:textId="4E01ED00" w:rsidR="00275805" w:rsidRPr="00F67A9D" w:rsidRDefault="00132FF3">
      <w:pPr>
        <w:pStyle w:val="ListParagraph"/>
        <w:numPr>
          <w:ilvl w:val="2"/>
          <w:numId w:val="9"/>
        </w:numPr>
        <w:spacing w:after="160" w:line="259" w:lineRule="auto"/>
        <w:rPr>
          <w:rFonts w:asciiTheme="minorHAnsi" w:hAnsiTheme="minorHAnsi" w:cs="Arial"/>
          <w:b/>
          <w:sz w:val="22"/>
          <w:szCs w:val="22"/>
        </w:rPr>
      </w:pPr>
      <w:bookmarkStart w:id="3" w:name="_Place_order_with"/>
      <w:bookmarkStart w:id="4" w:name="_Ensure_Accessibility_documents"/>
      <w:bookmarkEnd w:id="3"/>
      <w:bookmarkEnd w:id="4"/>
      <w:r w:rsidRPr="00F67A9D">
        <w:rPr>
          <w:rFonts w:asciiTheme="minorHAnsi" w:hAnsiTheme="minorHAnsi"/>
          <w:bCs/>
          <w:sz w:val="22"/>
          <w:szCs w:val="22"/>
        </w:rPr>
        <w:t>Buyer e</w:t>
      </w:r>
      <w:r w:rsidR="006B2887" w:rsidRPr="00F67A9D">
        <w:rPr>
          <w:rFonts w:asciiTheme="minorHAnsi" w:hAnsiTheme="minorHAnsi"/>
          <w:bCs/>
          <w:sz w:val="22"/>
          <w:szCs w:val="22"/>
        </w:rPr>
        <w:t>nsure</w:t>
      </w:r>
      <w:r w:rsidRPr="00F67A9D">
        <w:rPr>
          <w:rFonts w:asciiTheme="minorHAnsi" w:hAnsiTheme="minorHAnsi"/>
          <w:bCs/>
          <w:sz w:val="22"/>
          <w:szCs w:val="22"/>
        </w:rPr>
        <w:t>s</w:t>
      </w:r>
      <w:r w:rsidR="006B2887" w:rsidRPr="00F67A9D">
        <w:rPr>
          <w:rFonts w:asciiTheme="minorHAnsi" w:hAnsiTheme="minorHAnsi"/>
          <w:bCs/>
          <w:sz w:val="22"/>
          <w:szCs w:val="22"/>
        </w:rPr>
        <w:t xml:space="preserve"> </w:t>
      </w:r>
      <w:r w:rsidR="00AC35B4">
        <w:rPr>
          <w:rFonts w:asciiTheme="minorHAnsi" w:hAnsiTheme="minorHAnsi"/>
          <w:bCs/>
          <w:sz w:val="22"/>
          <w:szCs w:val="22"/>
        </w:rPr>
        <w:t>the AIMT Checklist</w:t>
      </w:r>
      <w:r w:rsidR="00701BF4">
        <w:rPr>
          <w:rFonts w:asciiTheme="minorHAnsi" w:hAnsiTheme="minorHAnsi"/>
          <w:bCs/>
          <w:sz w:val="22"/>
          <w:szCs w:val="22"/>
        </w:rPr>
        <w:t>, Completed Risk Assessment Form, and if applicable Risk Acceptance Form</w:t>
      </w:r>
      <w:r w:rsidR="00AC35B4">
        <w:rPr>
          <w:rFonts w:asciiTheme="minorHAnsi" w:hAnsiTheme="minorHAnsi"/>
          <w:bCs/>
          <w:sz w:val="22"/>
          <w:szCs w:val="22"/>
        </w:rPr>
        <w:t xml:space="preserve"> </w:t>
      </w:r>
      <w:r w:rsidR="00701BF4">
        <w:rPr>
          <w:rFonts w:asciiTheme="minorHAnsi" w:hAnsiTheme="minorHAnsi"/>
          <w:bCs/>
          <w:sz w:val="22"/>
          <w:szCs w:val="22"/>
        </w:rPr>
        <w:t>are</w:t>
      </w:r>
      <w:r w:rsidR="006B2887" w:rsidRPr="00F67A9D">
        <w:rPr>
          <w:rFonts w:asciiTheme="minorHAnsi" w:hAnsiTheme="minorHAnsi"/>
          <w:bCs/>
          <w:sz w:val="22"/>
          <w:szCs w:val="22"/>
        </w:rPr>
        <w:t xml:space="preserve"> </w:t>
      </w:r>
      <w:r w:rsidR="00AC35B4">
        <w:rPr>
          <w:rFonts w:asciiTheme="minorHAnsi" w:hAnsiTheme="minorHAnsi"/>
          <w:bCs/>
          <w:sz w:val="22"/>
          <w:szCs w:val="22"/>
        </w:rPr>
        <w:t>attached to the requisition, c</w:t>
      </w:r>
      <w:r w:rsidRPr="00F67A9D">
        <w:rPr>
          <w:rFonts w:asciiTheme="minorHAnsi" w:hAnsiTheme="minorHAnsi"/>
          <w:bCs/>
          <w:sz w:val="22"/>
          <w:szCs w:val="22"/>
        </w:rPr>
        <w:t>ontract</w:t>
      </w:r>
      <w:r w:rsidR="00AC35B4">
        <w:rPr>
          <w:rFonts w:asciiTheme="minorHAnsi" w:hAnsiTheme="minorHAnsi"/>
          <w:bCs/>
          <w:sz w:val="22"/>
          <w:szCs w:val="22"/>
        </w:rPr>
        <w:t>, or credit card request</w:t>
      </w:r>
      <w:r w:rsidRPr="00F67A9D">
        <w:rPr>
          <w:rFonts w:asciiTheme="minorHAnsi" w:hAnsiTheme="minorHAnsi"/>
          <w:sz w:val="22"/>
          <w:szCs w:val="22"/>
        </w:rPr>
        <w:t xml:space="preserve"> along with </w:t>
      </w:r>
      <w:r w:rsidR="00F558FD" w:rsidRPr="00F67A9D">
        <w:rPr>
          <w:rFonts w:asciiTheme="minorHAnsi" w:hAnsiTheme="minorHAnsi"/>
          <w:sz w:val="22"/>
          <w:szCs w:val="22"/>
        </w:rPr>
        <w:t xml:space="preserve">any </w:t>
      </w:r>
      <w:r w:rsidRPr="00F67A9D">
        <w:rPr>
          <w:rFonts w:asciiTheme="minorHAnsi" w:hAnsiTheme="minorHAnsi"/>
          <w:sz w:val="22"/>
          <w:szCs w:val="22"/>
        </w:rPr>
        <w:t>other Purchasing</w:t>
      </w:r>
      <w:r w:rsidR="006B2887" w:rsidRPr="00F67A9D">
        <w:rPr>
          <w:rFonts w:asciiTheme="minorHAnsi" w:hAnsiTheme="minorHAnsi"/>
          <w:sz w:val="22"/>
          <w:szCs w:val="22"/>
        </w:rPr>
        <w:t xml:space="preserve"> Documents.</w:t>
      </w:r>
      <w:r w:rsidRPr="00F67A9D">
        <w:rPr>
          <w:rFonts w:asciiTheme="minorHAnsi" w:hAnsiTheme="minorHAnsi"/>
          <w:sz w:val="22"/>
          <w:szCs w:val="22"/>
        </w:rPr>
        <w:t xml:space="preserve"> </w:t>
      </w:r>
    </w:p>
    <w:p w14:paraId="6DE87318" w14:textId="5530D7C9" w:rsidR="00275805" w:rsidRPr="00701BF4" w:rsidRDefault="00275805" w:rsidP="00701BF4">
      <w:pPr>
        <w:spacing w:after="160" w:line="259" w:lineRule="auto"/>
        <w:rPr>
          <w:rFonts w:asciiTheme="minorHAnsi" w:eastAsiaTheme="majorEastAsia" w:hAnsiTheme="minorHAnsi" w:cstheme="majorBidi"/>
          <w:b/>
          <w:sz w:val="22"/>
          <w:szCs w:val="22"/>
        </w:rPr>
      </w:pPr>
      <w:r w:rsidRPr="00F67A9D">
        <w:t>Specific TBR Procurement Language:</w:t>
      </w:r>
    </w:p>
    <w:p w14:paraId="197631D6" w14:textId="77777777" w:rsidR="00275805" w:rsidRPr="00F67A9D" w:rsidRDefault="00275805" w:rsidP="00F558FD">
      <w:pPr>
        <w:pStyle w:val="Heading3"/>
        <w:rPr>
          <w:rFonts w:asciiTheme="minorHAnsi" w:hAnsiTheme="minorHAnsi"/>
          <w:b/>
          <w:color w:val="auto"/>
          <w:sz w:val="22"/>
          <w:szCs w:val="22"/>
        </w:rPr>
      </w:pPr>
      <w:r w:rsidRPr="00F67A9D">
        <w:rPr>
          <w:rFonts w:asciiTheme="minorHAnsi" w:hAnsiTheme="minorHAnsi"/>
          <w:b/>
          <w:color w:val="auto"/>
          <w:sz w:val="22"/>
          <w:szCs w:val="22"/>
        </w:rPr>
        <w:t>Direct Purchase – PO (no contract)</w:t>
      </w:r>
    </w:p>
    <w:p w14:paraId="666295BD" w14:textId="574D0D3E" w:rsidR="00275805" w:rsidRPr="00F67A9D" w:rsidRDefault="00275805" w:rsidP="00275805">
      <w:pPr>
        <w:rPr>
          <w:rFonts w:asciiTheme="minorHAnsi" w:hAnsiTheme="minorHAnsi" w:cs="Arial"/>
          <w:sz w:val="22"/>
          <w:szCs w:val="22"/>
        </w:rPr>
      </w:pPr>
      <w:r w:rsidRPr="00F67A9D">
        <w:rPr>
          <w:rFonts w:asciiTheme="minorHAnsi" w:hAnsiTheme="minorHAnsi" w:cs="Arial"/>
          <w:sz w:val="22"/>
          <w:szCs w:val="22"/>
        </w:rPr>
        <w:t>Unless otherwise disclosed to Institution in writing, the Seller warrants and represents that the Products/Services, including any updates, provided to the Institution will meet the accessibility standards set forth in WCAG 2.</w:t>
      </w:r>
      <w:r w:rsidR="0068249B">
        <w:rPr>
          <w:rFonts w:asciiTheme="minorHAnsi" w:hAnsiTheme="minorHAnsi" w:cs="Arial"/>
          <w:sz w:val="22"/>
          <w:szCs w:val="22"/>
        </w:rPr>
        <w:t xml:space="preserve">1 </w:t>
      </w:r>
      <w:r w:rsidRPr="00F67A9D">
        <w:rPr>
          <w:rFonts w:asciiTheme="minorHAnsi" w:hAnsiTheme="minorHAnsi" w:cs="Arial"/>
          <w:sz w:val="22"/>
          <w:szCs w:val="22"/>
        </w:rPr>
        <w:t xml:space="preserve">AA (also known as ISO standard, ISO/IEC 40500:2012), </w:t>
      </w:r>
      <w:proofErr w:type="spellStart"/>
      <w:r w:rsidRPr="00F67A9D">
        <w:rPr>
          <w:rFonts w:asciiTheme="minorHAnsi" w:hAnsiTheme="minorHAnsi" w:cs="Arial"/>
          <w:sz w:val="22"/>
          <w:szCs w:val="22"/>
        </w:rPr>
        <w:t>EPub</w:t>
      </w:r>
      <w:proofErr w:type="spellEnd"/>
      <w:r w:rsidRPr="00F67A9D">
        <w:rPr>
          <w:rFonts w:asciiTheme="minorHAnsi" w:hAnsiTheme="minorHAnsi" w:cs="Arial"/>
          <w:sz w:val="22"/>
          <w:szCs w:val="22"/>
        </w:rPr>
        <w:t xml:space="preserve"> 3 and Section 508 of the Vocational Rehabilitation Act. </w:t>
      </w:r>
    </w:p>
    <w:p w14:paraId="6F1759EF" w14:textId="77777777" w:rsidR="00275805" w:rsidRPr="00F67A9D" w:rsidRDefault="00275805" w:rsidP="00275805">
      <w:pPr>
        <w:rPr>
          <w:rFonts w:asciiTheme="minorHAnsi" w:hAnsiTheme="minorHAnsi" w:cs="Arial"/>
          <w:sz w:val="22"/>
          <w:szCs w:val="22"/>
        </w:rPr>
      </w:pPr>
    </w:p>
    <w:p w14:paraId="6DE223B4" w14:textId="77777777" w:rsidR="00275805" w:rsidRPr="00F67A9D" w:rsidRDefault="00275805" w:rsidP="00F558FD">
      <w:pPr>
        <w:pStyle w:val="Heading3"/>
        <w:rPr>
          <w:rFonts w:asciiTheme="minorHAnsi" w:hAnsiTheme="minorHAnsi"/>
          <w:b/>
          <w:color w:val="auto"/>
          <w:sz w:val="22"/>
          <w:szCs w:val="22"/>
        </w:rPr>
      </w:pPr>
      <w:r w:rsidRPr="00F67A9D">
        <w:rPr>
          <w:rFonts w:asciiTheme="minorHAnsi" w:hAnsiTheme="minorHAnsi"/>
          <w:b/>
          <w:color w:val="auto"/>
          <w:sz w:val="22"/>
          <w:szCs w:val="22"/>
        </w:rPr>
        <w:t>Direct Purchase – Contract Required</w:t>
      </w:r>
    </w:p>
    <w:p w14:paraId="1780903A" w14:textId="77777777" w:rsidR="00275805" w:rsidRPr="00F67A9D" w:rsidRDefault="00275805" w:rsidP="00275805">
      <w:pPr>
        <w:rPr>
          <w:rFonts w:asciiTheme="minorHAnsi" w:hAnsiTheme="minorHAnsi" w:cs="Arial"/>
          <w:color w:val="00B050"/>
          <w:sz w:val="22"/>
          <w:szCs w:val="22"/>
        </w:rPr>
      </w:pPr>
      <w:r w:rsidRPr="00F67A9D">
        <w:rPr>
          <w:rFonts w:asciiTheme="minorHAnsi" w:hAnsiTheme="minorHAnsi" w:cs="Arial"/>
          <w:sz w:val="22"/>
          <w:szCs w:val="22"/>
          <w:u w:val="single"/>
        </w:rPr>
        <w:t>Service and Software Accessibility Standards.</w:t>
      </w:r>
      <w:r w:rsidRPr="00F67A9D">
        <w:rPr>
          <w:rFonts w:asciiTheme="minorHAnsi" w:hAnsiTheme="minorHAnsi" w:cs="Arial"/>
          <w:sz w:val="22"/>
          <w:szCs w:val="22"/>
        </w:rPr>
        <w:t xml:space="preserve">  The Contractor warrants and represents that the service and software, including any updates, provided to the Institution will meet the accessibility standards set </w:t>
      </w:r>
      <w:r w:rsidRPr="008B73B4">
        <w:rPr>
          <w:rFonts w:asciiTheme="minorHAnsi" w:hAnsiTheme="minorHAnsi" w:cs="Arial"/>
          <w:sz w:val="22"/>
          <w:szCs w:val="22"/>
        </w:rPr>
        <w:t xml:space="preserve">forth in WCAG 2.0 AA (also known as ISO standard, ISO/IEC 40500:2012), </w:t>
      </w:r>
      <w:proofErr w:type="spellStart"/>
      <w:r w:rsidRPr="008B73B4">
        <w:rPr>
          <w:rFonts w:asciiTheme="minorHAnsi" w:hAnsiTheme="minorHAnsi" w:cs="Arial"/>
          <w:sz w:val="22"/>
          <w:szCs w:val="22"/>
        </w:rPr>
        <w:t>EPub</w:t>
      </w:r>
      <w:proofErr w:type="spellEnd"/>
      <w:r w:rsidRPr="008B73B4">
        <w:rPr>
          <w:rFonts w:asciiTheme="minorHAnsi" w:hAnsiTheme="minorHAnsi" w:cs="Arial"/>
          <w:sz w:val="22"/>
          <w:szCs w:val="22"/>
        </w:rPr>
        <w:t xml:space="preserve"> 3 and Section 508 of the Vocational Rehabilitation Act. To the extent that the Products fail to meet the WCAG 2.0 AA, </w:t>
      </w:r>
      <w:proofErr w:type="spellStart"/>
      <w:r w:rsidRPr="008B73B4">
        <w:rPr>
          <w:rFonts w:asciiTheme="minorHAnsi" w:hAnsiTheme="minorHAnsi" w:cs="Arial"/>
          <w:sz w:val="22"/>
          <w:szCs w:val="22"/>
        </w:rPr>
        <w:t>EPub</w:t>
      </w:r>
      <w:proofErr w:type="spellEnd"/>
      <w:r w:rsidRPr="008B73B4">
        <w:rPr>
          <w:rFonts w:asciiTheme="minorHAnsi" w:hAnsiTheme="minorHAnsi" w:cs="Arial"/>
          <w:sz w:val="22"/>
          <w:szCs w:val="22"/>
        </w:rPr>
        <w:t xml:space="preserve"> 3 and Section 508 standards, the Contractor will provide Institution with a fully completed Accessibility Statement and Conformance and</w:t>
      </w:r>
      <w:r w:rsidR="008B73B4" w:rsidRPr="008B73B4">
        <w:rPr>
          <w:rFonts w:asciiTheme="minorHAnsi" w:hAnsiTheme="minorHAnsi" w:cs="Arial"/>
          <w:sz w:val="22"/>
          <w:szCs w:val="22"/>
        </w:rPr>
        <w:t xml:space="preserve"> Remediation forms</w:t>
      </w:r>
      <w:r w:rsidRPr="008B73B4">
        <w:rPr>
          <w:rFonts w:asciiTheme="minorHAnsi" w:hAnsiTheme="minorHAnsi" w:cs="Arial"/>
          <w:sz w:val="22"/>
          <w:szCs w:val="22"/>
        </w:rPr>
        <w:t>.  The Contractor shall</w:t>
      </w:r>
      <w:r w:rsidRPr="008B73B4">
        <w:rPr>
          <w:rFonts w:asciiTheme="minorHAnsi" w:eastAsia="PMingLiU" w:hAnsiTheme="minorHAnsi" w:cs="Arial"/>
          <w:sz w:val="22"/>
          <w:szCs w:val="22"/>
          <w:lang w:eastAsia="zh-TW" w:bidi="ar-DZ"/>
        </w:rPr>
        <w:t xml:space="preserve"> indemnify and hold the Institution harmless in the event of claims arising from inaccessibility related to the Contractor’s products/services.</w:t>
      </w:r>
    </w:p>
    <w:p w14:paraId="3A29C0D6" w14:textId="77777777" w:rsidR="00275805" w:rsidRPr="00F67A9D" w:rsidRDefault="00275805" w:rsidP="00275805">
      <w:pPr>
        <w:rPr>
          <w:rFonts w:asciiTheme="minorHAnsi" w:hAnsiTheme="minorHAnsi" w:cs="Arial"/>
          <w:color w:val="FF0000"/>
          <w:sz w:val="22"/>
          <w:szCs w:val="22"/>
        </w:rPr>
      </w:pPr>
    </w:p>
    <w:p w14:paraId="6ED79B52" w14:textId="77777777" w:rsidR="00B633D5" w:rsidRPr="00F67A9D" w:rsidRDefault="00275805" w:rsidP="00B633D5">
      <w:pPr>
        <w:pStyle w:val="Heading3"/>
        <w:rPr>
          <w:rFonts w:asciiTheme="minorHAnsi" w:hAnsiTheme="minorHAnsi"/>
          <w:b/>
          <w:color w:val="auto"/>
          <w:sz w:val="22"/>
          <w:szCs w:val="22"/>
        </w:rPr>
      </w:pPr>
      <w:r w:rsidRPr="00F67A9D">
        <w:rPr>
          <w:rFonts w:asciiTheme="minorHAnsi" w:hAnsiTheme="minorHAnsi"/>
          <w:b/>
          <w:color w:val="auto"/>
          <w:sz w:val="22"/>
          <w:szCs w:val="22"/>
        </w:rPr>
        <w:t>RFQ/RFP Language</w:t>
      </w:r>
    </w:p>
    <w:p w14:paraId="606E80DD" w14:textId="60777DB3" w:rsidR="00275805" w:rsidRPr="00F67A9D" w:rsidRDefault="00275805" w:rsidP="00B633D5">
      <w:pPr>
        <w:pStyle w:val="Heading3"/>
        <w:rPr>
          <w:rFonts w:asciiTheme="minorHAnsi" w:hAnsiTheme="minorHAnsi"/>
          <w:b/>
          <w:sz w:val="22"/>
          <w:szCs w:val="22"/>
        </w:rPr>
      </w:pPr>
      <w:r w:rsidRPr="00F67A9D">
        <w:rPr>
          <w:rFonts w:asciiTheme="minorHAnsi" w:eastAsia="Times New Roman" w:hAnsiTheme="minorHAnsi" w:cs="Arial"/>
          <w:color w:val="000000"/>
          <w:sz w:val="22"/>
          <w:szCs w:val="22"/>
        </w:rPr>
        <w:t xml:space="preserve">All Informational Material and Technology (IMT) developed, purchased, upgraded or renewed by or for the use of the Institution will comply with all applicable TBR policies, Federal and State law and regulations including but not limited to the accessibility guidelines set forth in </w:t>
      </w:r>
      <w:hyperlink r:id="rId18" w:history="1">
        <w:r w:rsidRPr="00F67A9D">
          <w:rPr>
            <w:rFonts w:asciiTheme="minorHAnsi" w:eastAsia="Times New Roman" w:hAnsiTheme="minorHAnsi" w:cs="Arial"/>
            <w:color w:val="0000FF"/>
            <w:sz w:val="22"/>
            <w:szCs w:val="22"/>
            <w:u w:val="single"/>
          </w:rPr>
          <w:t>Web Content Accessibility Guidelines 2.</w:t>
        </w:r>
        <w:r w:rsidR="00701BF4">
          <w:rPr>
            <w:rFonts w:asciiTheme="minorHAnsi" w:eastAsia="Times New Roman" w:hAnsiTheme="minorHAnsi" w:cs="Arial"/>
            <w:color w:val="0000FF"/>
            <w:sz w:val="22"/>
            <w:szCs w:val="22"/>
            <w:u w:val="single"/>
          </w:rPr>
          <w:t>1</w:t>
        </w:r>
        <w:r w:rsidRPr="00F67A9D">
          <w:rPr>
            <w:rFonts w:asciiTheme="minorHAnsi" w:eastAsia="Times New Roman" w:hAnsiTheme="minorHAnsi" w:cs="Arial"/>
            <w:color w:val="0000FF"/>
            <w:sz w:val="22"/>
            <w:szCs w:val="22"/>
            <w:u w:val="single"/>
          </w:rPr>
          <w:t xml:space="preserve"> AA</w:t>
        </w:r>
      </w:hyperlink>
      <w:r w:rsidRPr="00F67A9D">
        <w:rPr>
          <w:rFonts w:asciiTheme="minorHAnsi" w:eastAsia="Times New Roman" w:hAnsiTheme="minorHAnsi" w:cs="Arial"/>
          <w:color w:val="000000"/>
          <w:sz w:val="22"/>
          <w:szCs w:val="22"/>
        </w:rPr>
        <w:t xml:space="preserve">, </w:t>
      </w:r>
      <w:hyperlink r:id="rId19" w:history="1">
        <w:r w:rsidRPr="00F67A9D">
          <w:rPr>
            <w:rFonts w:asciiTheme="minorHAnsi" w:eastAsia="Times New Roman" w:hAnsiTheme="minorHAnsi" w:cs="Arial"/>
            <w:color w:val="0000FF"/>
            <w:sz w:val="22"/>
            <w:szCs w:val="22"/>
            <w:u w:val="single"/>
          </w:rPr>
          <w:t>EPub3 Accessibility guidelines</w:t>
        </w:r>
      </w:hyperlink>
      <w:r w:rsidRPr="00F67A9D">
        <w:rPr>
          <w:rFonts w:asciiTheme="minorHAnsi" w:eastAsia="Times New Roman" w:hAnsiTheme="minorHAnsi" w:cs="Arial"/>
          <w:sz w:val="22"/>
          <w:szCs w:val="22"/>
        </w:rPr>
        <w:t>,</w:t>
      </w:r>
      <w:r w:rsidRPr="00F67A9D">
        <w:rPr>
          <w:rFonts w:asciiTheme="minorHAnsi" w:eastAsia="Times New Roman" w:hAnsiTheme="minorHAnsi" w:cs="Arial"/>
          <w:color w:val="000000"/>
          <w:sz w:val="22"/>
          <w:szCs w:val="22"/>
        </w:rPr>
        <w:t xml:space="preserve"> </w:t>
      </w:r>
      <w:hyperlink r:id="rId20" w:history="1">
        <w:r w:rsidRPr="00F67A9D">
          <w:rPr>
            <w:rFonts w:asciiTheme="minorHAnsi" w:eastAsia="Times New Roman" w:hAnsiTheme="minorHAnsi" w:cs="Arial"/>
            <w:color w:val="0000FF"/>
            <w:sz w:val="22"/>
            <w:szCs w:val="22"/>
            <w:u w:val="single"/>
          </w:rPr>
          <w:t>Section 508</w:t>
        </w:r>
      </w:hyperlink>
      <w:r w:rsidRPr="00F67A9D">
        <w:rPr>
          <w:rFonts w:asciiTheme="minorHAnsi" w:eastAsia="Times New Roman" w:hAnsiTheme="minorHAnsi" w:cs="Arial"/>
          <w:color w:val="000000"/>
          <w:sz w:val="22"/>
          <w:szCs w:val="22"/>
        </w:rPr>
        <w:t xml:space="preserve"> and all other regulations promulgated under Section 504 of the Rehabilitation Act and Title II of The Americans with Disabilities Act as amended. Further:</w:t>
      </w:r>
    </w:p>
    <w:p w14:paraId="0A5283AB" w14:textId="77777777" w:rsidR="000F790A" w:rsidRDefault="00275805" w:rsidP="000F790A">
      <w:pPr>
        <w:numPr>
          <w:ilvl w:val="0"/>
          <w:numId w:val="3"/>
        </w:numPr>
        <w:ind w:left="1080"/>
        <w:rPr>
          <w:rFonts w:asciiTheme="minorHAnsi" w:eastAsia="PMingLiU" w:hAnsiTheme="minorHAnsi" w:cs="Arial"/>
          <w:color w:val="000000"/>
          <w:sz w:val="22"/>
          <w:szCs w:val="22"/>
          <w:lang w:eastAsia="zh-TW" w:bidi="ar-DZ"/>
        </w:rPr>
      </w:pPr>
      <w:r w:rsidRPr="00F67A9D">
        <w:rPr>
          <w:rFonts w:asciiTheme="minorHAnsi" w:eastAsia="PMingLiU" w:hAnsiTheme="minorHAnsi" w:cs="Arial"/>
          <w:color w:val="000000"/>
          <w:sz w:val="22"/>
          <w:szCs w:val="22"/>
          <w:lang w:eastAsia="zh-TW" w:bidi="ar-DZ"/>
        </w:rPr>
        <w:t xml:space="preserve">Compliance means that a person with a disability can acquire the same information, engage in the same interactions, and enjoy the same services as a person without a disability, in an equally effective and integrated manner, with substantially equivalent ease of use. </w:t>
      </w:r>
    </w:p>
    <w:p w14:paraId="1A91E162" w14:textId="77777777" w:rsidR="000F790A" w:rsidRPr="000F790A" w:rsidRDefault="000F790A" w:rsidP="000F790A">
      <w:pPr>
        <w:numPr>
          <w:ilvl w:val="0"/>
          <w:numId w:val="3"/>
        </w:numPr>
        <w:ind w:left="1080"/>
        <w:rPr>
          <w:rFonts w:asciiTheme="minorHAnsi" w:eastAsia="PMingLiU" w:hAnsiTheme="minorHAnsi" w:cs="Arial"/>
          <w:color w:val="000000"/>
          <w:sz w:val="22"/>
          <w:szCs w:val="22"/>
          <w:lang w:eastAsia="zh-TW" w:bidi="ar-DZ"/>
        </w:rPr>
      </w:pPr>
      <w:r w:rsidRPr="000F790A">
        <w:rPr>
          <w:rFonts w:asciiTheme="minorHAnsi" w:hAnsiTheme="minorHAnsi"/>
          <w:color w:val="000000"/>
          <w:sz w:val="22"/>
          <w:szCs w:val="22"/>
          <w:lang w:eastAsia="zh-TW"/>
        </w:rPr>
        <w:t xml:space="preserve">The Successful Bidder/Proposer warrants that any IMT purchased by, developed, upgraded or renewed for TBR will comply with the </w:t>
      </w:r>
      <w:proofErr w:type="gramStart"/>
      <w:r w:rsidRPr="000F790A">
        <w:rPr>
          <w:rFonts w:asciiTheme="minorHAnsi" w:hAnsiTheme="minorHAnsi"/>
          <w:color w:val="000000"/>
          <w:sz w:val="22"/>
          <w:szCs w:val="22"/>
          <w:lang w:eastAsia="zh-TW"/>
        </w:rPr>
        <w:t>aforementioned accessibility</w:t>
      </w:r>
      <w:proofErr w:type="gramEnd"/>
      <w:r w:rsidRPr="000F790A">
        <w:rPr>
          <w:rFonts w:asciiTheme="minorHAnsi" w:hAnsiTheme="minorHAnsi"/>
          <w:color w:val="000000"/>
          <w:sz w:val="22"/>
          <w:szCs w:val="22"/>
          <w:lang w:eastAsia="zh-TW"/>
        </w:rPr>
        <w:t xml:space="preserve"> guidelines and the contractor/vendor will provide accessibility testing results, written documentation verifying accessibility, </w:t>
      </w:r>
      <w:r w:rsidRPr="000F790A">
        <w:rPr>
          <w:rFonts w:asciiTheme="minorHAnsi" w:hAnsiTheme="minorHAnsi"/>
          <w:sz w:val="22"/>
          <w:szCs w:val="22"/>
          <w:lang w:eastAsia="zh-TW"/>
        </w:rPr>
        <w:t>as referenced in the attached “</w:t>
      </w:r>
      <w:r w:rsidRPr="000F790A">
        <w:rPr>
          <w:rFonts w:asciiTheme="minorHAnsi" w:hAnsiTheme="minorHAnsi"/>
          <w:sz w:val="22"/>
          <w:szCs w:val="22"/>
        </w:rPr>
        <w:t>Vendor Product Accessibility Statement and Documentation form”</w:t>
      </w:r>
      <w:r w:rsidRPr="000F790A">
        <w:rPr>
          <w:rFonts w:asciiTheme="minorHAnsi" w:hAnsiTheme="minorHAnsi"/>
          <w:sz w:val="22"/>
          <w:szCs w:val="22"/>
          <w:lang w:eastAsia="zh-TW"/>
        </w:rPr>
        <w:t xml:space="preserve">, </w:t>
      </w:r>
      <w:r w:rsidRPr="000F790A">
        <w:rPr>
          <w:rFonts w:asciiTheme="minorHAnsi" w:hAnsiTheme="minorHAnsi"/>
          <w:color w:val="000000"/>
          <w:sz w:val="22"/>
          <w:szCs w:val="22"/>
          <w:lang w:eastAsia="zh-TW"/>
        </w:rPr>
        <w:t>for the product/service identified in this document.</w:t>
      </w:r>
    </w:p>
    <w:p w14:paraId="69803129" w14:textId="77777777" w:rsidR="00275805" w:rsidRPr="00F67A9D" w:rsidRDefault="00275805" w:rsidP="00275805">
      <w:pPr>
        <w:numPr>
          <w:ilvl w:val="0"/>
          <w:numId w:val="3"/>
        </w:numPr>
        <w:ind w:left="1080"/>
        <w:rPr>
          <w:rFonts w:asciiTheme="minorHAnsi" w:eastAsia="PMingLiU" w:hAnsiTheme="minorHAnsi" w:cs="Arial"/>
          <w:color w:val="000000"/>
          <w:sz w:val="22"/>
          <w:szCs w:val="22"/>
          <w:lang w:eastAsia="zh-TW" w:bidi="ar-DZ"/>
        </w:rPr>
      </w:pPr>
      <w:r w:rsidRPr="00F67A9D">
        <w:rPr>
          <w:rFonts w:asciiTheme="minorHAnsi" w:eastAsia="PMingLiU" w:hAnsiTheme="minorHAnsi" w:cs="Arial"/>
          <w:color w:val="000000"/>
          <w:sz w:val="22"/>
          <w:szCs w:val="22"/>
          <w:lang w:eastAsia="zh-TW" w:bidi="ar-DZ"/>
        </w:rPr>
        <w:t>The Successful Bidder/Proposer will promptly respond to and resolve accessibility issues/complaints, and to indemnify and hold the Institution harmless in the event of claims arising from inaccessibility of the Bidder/Proposer’s product(s) or service(s).</w:t>
      </w:r>
    </w:p>
    <w:p w14:paraId="75EAD373" w14:textId="77777777" w:rsidR="00275805" w:rsidRPr="00F67A9D" w:rsidRDefault="00275805" w:rsidP="00275805">
      <w:pPr>
        <w:rPr>
          <w:rFonts w:asciiTheme="minorHAnsi" w:eastAsia="Times New Roman" w:hAnsiTheme="minorHAnsi" w:cs="Arial"/>
          <w:sz w:val="22"/>
          <w:szCs w:val="22"/>
        </w:rPr>
      </w:pPr>
    </w:p>
    <w:p w14:paraId="4CBECFA6" w14:textId="77777777" w:rsidR="00275805" w:rsidRPr="00F67A9D" w:rsidRDefault="00275805" w:rsidP="00275805">
      <w:pPr>
        <w:rPr>
          <w:rFonts w:asciiTheme="minorHAnsi" w:eastAsia="Times New Roman" w:hAnsiTheme="minorHAnsi" w:cs="Arial"/>
          <w:color w:val="000000"/>
          <w:sz w:val="22"/>
          <w:szCs w:val="22"/>
        </w:rPr>
      </w:pPr>
      <w:r w:rsidRPr="00F67A9D">
        <w:rPr>
          <w:rFonts w:asciiTheme="minorHAnsi" w:eastAsia="Times New Roman" w:hAnsiTheme="minorHAnsi" w:cs="Arial"/>
          <w:sz w:val="22"/>
          <w:szCs w:val="22"/>
        </w:rPr>
        <w:t xml:space="preserve">To demonstrate the </w:t>
      </w:r>
      <w:r w:rsidRPr="00F67A9D">
        <w:rPr>
          <w:rFonts w:asciiTheme="minorHAnsi" w:eastAsia="Times New Roman" w:hAnsiTheme="minorHAnsi" w:cs="Arial"/>
          <w:color w:val="000000"/>
          <w:sz w:val="22"/>
          <w:szCs w:val="22"/>
        </w:rPr>
        <w:t>Proposer’s</w:t>
      </w:r>
      <w:r w:rsidRPr="00F67A9D">
        <w:rPr>
          <w:rFonts w:asciiTheme="minorHAnsi" w:eastAsia="Times New Roman" w:hAnsiTheme="minorHAnsi" w:cs="Arial"/>
          <w:sz w:val="22"/>
          <w:szCs w:val="22"/>
        </w:rPr>
        <w:t xml:space="preserve"> product complies with the </w:t>
      </w:r>
      <w:proofErr w:type="gramStart"/>
      <w:r w:rsidRPr="00F67A9D">
        <w:rPr>
          <w:rFonts w:asciiTheme="minorHAnsi" w:eastAsia="Times New Roman" w:hAnsiTheme="minorHAnsi" w:cs="Arial"/>
          <w:sz w:val="22"/>
          <w:szCs w:val="22"/>
        </w:rPr>
        <w:t>aforementioned accessibility</w:t>
      </w:r>
      <w:proofErr w:type="gramEnd"/>
      <w:r w:rsidRPr="00F67A9D">
        <w:rPr>
          <w:rFonts w:asciiTheme="minorHAnsi" w:eastAsia="Times New Roman" w:hAnsiTheme="minorHAnsi" w:cs="Arial"/>
          <w:sz w:val="22"/>
          <w:szCs w:val="22"/>
        </w:rPr>
        <w:t xml:space="preserve"> guidelines, the Bidder/Proposer shall verify accessibility by completing the “Vendor Product Accessibility Sta</w:t>
      </w:r>
      <w:r w:rsidR="00577231">
        <w:rPr>
          <w:rFonts w:asciiTheme="minorHAnsi" w:eastAsia="Times New Roman" w:hAnsiTheme="minorHAnsi" w:cs="Arial"/>
          <w:sz w:val="22"/>
          <w:szCs w:val="22"/>
        </w:rPr>
        <w:t>tement and Documentation form”</w:t>
      </w:r>
      <w:r w:rsidRPr="00F67A9D">
        <w:rPr>
          <w:rFonts w:asciiTheme="minorHAnsi" w:eastAsia="Times New Roman" w:hAnsiTheme="minorHAnsi" w:cs="Arial"/>
          <w:sz w:val="22"/>
          <w:szCs w:val="22"/>
        </w:rPr>
        <w:t xml:space="preserve">. </w:t>
      </w:r>
      <w:r w:rsidRPr="00F67A9D">
        <w:rPr>
          <w:rFonts w:asciiTheme="minorHAnsi" w:eastAsia="Times New Roman" w:hAnsiTheme="minorHAnsi" w:cs="Arial"/>
          <w:color w:val="000000"/>
          <w:sz w:val="22"/>
          <w:szCs w:val="22"/>
        </w:rPr>
        <w:t>If Bidder/Proposer is not compliant at this time with these standards, Bidder/Proposer shall describe by using the “Accessibility Con</w:t>
      </w:r>
      <w:r w:rsidR="00577231">
        <w:rPr>
          <w:rFonts w:asciiTheme="minorHAnsi" w:eastAsia="Times New Roman" w:hAnsiTheme="minorHAnsi" w:cs="Arial"/>
          <w:color w:val="000000"/>
          <w:sz w:val="22"/>
          <w:szCs w:val="22"/>
        </w:rPr>
        <w:t>formance and Remediation Form”.</w:t>
      </w:r>
    </w:p>
    <w:p w14:paraId="448B4797" w14:textId="77777777" w:rsidR="00AC35B4" w:rsidRDefault="00AC35B4" w:rsidP="00275805">
      <w:pPr>
        <w:rPr>
          <w:rFonts w:asciiTheme="minorHAnsi" w:hAnsiTheme="minorHAnsi" w:cs="Arial"/>
          <w:sz w:val="22"/>
          <w:szCs w:val="22"/>
        </w:rPr>
      </w:pPr>
    </w:p>
    <w:p w14:paraId="4F91DD9E" w14:textId="08FD8F10" w:rsidR="00275805" w:rsidRPr="00F67A9D" w:rsidRDefault="00AC35B4" w:rsidP="00275805">
      <w:pPr>
        <w:rPr>
          <w:rFonts w:asciiTheme="minorHAnsi" w:hAnsiTheme="minorHAnsi" w:cs="Arial"/>
          <w:color w:val="000000"/>
          <w:sz w:val="22"/>
          <w:szCs w:val="22"/>
        </w:rPr>
      </w:pPr>
      <w:r>
        <w:rPr>
          <w:rFonts w:asciiTheme="minorHAnsi" w:hAnsiTheme="minorHAnsi" w:cs="Arial"/>
          <w:sz w:val="22"/>
          <w:szCs w:val="22"/>
        </w:rPr>
        <w:t xml:space="preserve">References: </w:t>
      </w:r>
      <w:hyperlink r:id="rId21" w:history="1">
        <w:r w:rsidR="00275805" w:rsidRPr="00F67A9D">
          <w:rPr>
            <w:rStyle w:val="Hyperlink"/>
            <w:rFonts w:asciiTheme="minorHAnsi" w:hAnsiTheme="minorHAnsi" w:cs="Arial"/>
            <w:sz w:val="22"/>
            <w:szCs w:val="22"/>
          </w:rPr>
          <w:t>Web Content Accessibility Guidelines 2.</w:t>
        </w:r>
        <w:r w:rsidR="0068249B">
          <w:rPr>
            <w:rStyle w:val="Hyperlink"/>
            <w:rFonts w:asciiTheme="minorHAnsi" w:hAnsiTheme="minorHAnsi" w:cs="Arial"/>
            <w:sz w:val="22"/>
            <w:szCs w:val="22"/>
          </w:rPr>
          <w:t xml:space="preserve">1 </w:t>
        </w:r>
        <w:r w:rsidR="00275805" w:rsidRPr="00F67A9D">
          <w:rPr>
            <w:rStyle w:val="Hyperlink"/>
            <w:rFonts w:asciiTheme="minorHAnsi" w:hAnsiTheme="minorHAnsi" w:cs="Arial"/>
            <w:sz w:val="22"/>
            <w:szCs w:val="22"/>
          </w:rPr>
          <w:t>AA</w:t>
        </w:r>
      </w:hyperlink>
      <w:r w:rsidR="00275805" w:rsidRPr="00F67A9D">
        <w:rPr>
          <w:rFonts w:asciiTheme="minorHAnsi" w:hAnsiTheme="minorHAnsi" w:cs="Arial"/>
          <w:color w:val="000000"/>
          <w:sz w:val="22"/>
          <w:szCs w:val="22"/>
        </w:rPr>
        <w:t xml:space="preserve">, </w:t>
      </w:r>
      <w:hyperlink r:id="rId22" w:history="1">
        <w:r w:rsidR="00275805" w:rsidRPr="00F67A9D">
          <w:rPr>
            <w:rStyle w:val="Hyperlink"/>
            <w:rFonts w:asciiTheme="minorHAnsi" w:hAnsiTheme="minorHAnsi" w:cs="Arial"/>
            <w:sz w:val="22"/>
            <w:szCs w:val="22"/>
          </w:rPr>
          <w:t>EPub3 Accessibility guidelines</w:t>
        </w:r>
      </w:hyperlink>
      <w:r w:rsidR="00275805" w:rsidRPr="00F67A9D">
        <w:rPr>
          <w:rFonts w:asciiTheme="minorHAnsi" w:hAnsiTheme="minorHAnsi" w:cs="Arial"/>
          <w:sz w:val="22"/>
          <w:szCs w:val="22"/>
        </w:rPr>
        <w:t>,</w:t>
      </w:r>
      <w:r w:rsidR="00275805" w:rsidRPr="00F67A9D">
        <w:rPr>
          <w:rFonts w:asciiTheme="minorHAnsi" w:hAnsiTheme="minorHAnsi" w:cs="Arial"/>
          <w:color w:val="000000"/>
          <w:sz w:val="22"/>
          <w:szCs w:val="22"/>
        </w:rPr>
        <w:t xml:space="preserve"> </w:t>
      </w:r>
      <w:hyperlink r:id="rId23" w:history="1">
        <w:r w:rsidR="00275805" w:rsidRPr="00F67A9D">
          <w:rPr>
            <w:rStyle w:val="Hyperlink"/>
            <w:rFonts w:asciiTheme="minorHAnsi" w:hAnsiTheme="minorHAnsi" w:cs="Arial"/>
            <w:sz w:val="22"/>
            <w:szCs w:val="22"/>
          </w:rPr>
          <w:t>Section 508</w:t>
        </w:r>
      </w:hyperlink>
      <w:r w:rsidR="00275805" w:rsidRPr="00F67A9D">
        <w:rPr>
          <w:rFonts w:asciiTheme="minorHAnsi" w:hAnsiTheme="minorHAnsi" w:cs="Arial"/>
          <w:color w:val="000000"/>
          <w:sz w:val="22"/>
          <w:szCs w:val="22"/>
        </w:rPr>
        <w:t xml:space="preserve"> </w:t>
      </w:r>
    </w:p>
    <w:sectPr w:rsidR="00275805" w:rsidRPr="00F67A9D">
      <w:headerReference w:type="default" r:id="rId24"/>
      <w:footerReference w:type="default" r:id="rId2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0A31529" w14:textId="77777777" w:rsidR="00FE0D6F" w:rsidRDefault="00FE0D6F" w:rsidP="00804B59">
      <w:r>
        <w:separator/>
      </w:r>
    </w:p>
  </w:endnote>
  <w:endnote w:type="continuationSeparator" w:id="0">
    <w:p w14:paraId="480FD5D9" w14:textId="77777777" w:rsidR="00FE0D6F" w:rsidRDefault="00FE0D6F" w:rsidP="00804B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altName w:val="Sylfaen"/>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8845326"/>
      <w:docPartObj>
        <w:docPartGallery w:val="Page Numbers (Bottom of Page)"/>
        <w:docPartUnique/>
      </w:docPartObj>
    </w:sdtPr>
    <w:sdtEndPr>
      <w:rPr>
        <w:noProof/>
      </w:rPr>
    </w:sdtEndPr>
    <w:sdtContent>
      <w:p w14:paraId="6541B560" w14:textId="77777777" w:rsidR="000A5D2C" w:rsidRDefault="000A5D2C">
        <w:pPr>
          <w:pStyle w:val="Footer"/>
          <w:jc w:val="right"/>
        </w:pPr>
        <w:r>
          <w:fldChar w:fldCharType="begin"/>
        </w:r>
        <w:r>
          <w:instrText xml:space="preserve"> PAGE   \* MERGEFORMAT </w:instrText>
        </w:r>
        <w:r>
          <w:fldChar w:fldCharType="separate"/>
        </w:r>
        <w:r w:rsidR="006143D8">
          <w:rPr>
            <w:noProof/>
          </w:rPr>
          <w:t>4</w:t>
        </w:r>
        <w:r>
          <w:rPr>
            <w:noProof/>
          </w:rPr>
          <w:fldChar w:fldCharType="end"/>
        </w:r>
      </w:p>
    </w:sdtContent>
  </w:sdt>
  <w:p w14:paraId="24D8055C" w14:textId="77777777" w:rsidR="000A5D2C" w:rsidRDefault="000A5D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82F64" w14:textId="77777777" w:rsidR="00FE0D6F" w:rsidRDefault="00FE0D6F" w:rsidP="00804B59">
      <w:r>
        <w:separator/>
      </w:r>
    </w:p>
  </w:footnote>
  <w:footnote w:type="continuationSeparator" w:id="0">
    <w:p w14:paraId="3DD4ED5A" w14:textId="77777777" w:rsidR="00FE0D6F" w:rsidRDefault="00FE0D6F" w:rsidP="00804B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DF2834" w14:textId="77777777" w:rsidR="00BF5E25" w:rsidRDefault="00BF5E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E3BD7"/>
    <w:multiLevelType w:val="multilevel"/>
    <w:tmpl w:val="0FAC9DB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 w15:restartNumberingAfterBreak="0">
    <w:nsid w:val="15A46ED9"/>
    <w:multiLevelType w:val="multilevel"/>
    <w:tmpl w:val="B444263A"/>
    <w:lvl w:ilvl="0">
      <w:start w:val="1"/>
      <w:numFmt w:val="decimal"/>
      <w:lvlText w:val="%1."/>
      <w:lvlJc w:val="left"/>
      <w:pPr>
        <w:tabs>
          <w:tab w:val="num" w:pos="720"/>
        </w:tabs>
        <w:ind w:left="720" w:hanging="360"/>
      </w:pPr>
    </w:lvl>
    <w:lvl w:ilvl="1">
      <w:start w:val="1"/>
      <w:numFmt w:val="upperLetter"/>
      <w:lvlText w:val="%2."/>
      <w:lvlJc w:val="left"/>
      <w:pPr>
        <w:ind w:left="1440" w:hanging="360"/>
      </w:pPr>
      <w:rPr>
        <w:rFonts w:hint="default"/>
      </w:rPr>
    </w:lvl>
    <w:lvl w:ilvl="2">
      <w:start w:val="1"/>
      <w:numFmt w:val="lowerLetter"/>
      <w:lvlText w:val="%3."/>
      <w:lvlJc w:val="left"/>
      <w:pPr>
        <w:ind w:left="2160" w:hanging="360"/>
      </w:pPr>
      <w:rPr>
        <w:rFonts w:ascii="Calibri" w:hAnsi="Calibri" w:cs="Calibri" w:hint="default"/>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BAD7AA9"/>
    <w:multiLevelType w:val="hybridMultilevel"/>
    <w:tmpl w:val="348C460A"/>
    <w:lvl w:ilvl="0" w:tplc="04090019">
      <w:start w:val="1"/>
      <w:numFmt w:val="lowerLetter"/>
      <w:lvlText w:val="%1."/>
      <w:lvlJc w:val="left"/>
      <w:pPr>
        <w:ind w:left="28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22F24C91"/>
    <w:multiLevelType w:val="multilevel"/>
    <w:tmpl w:val="7F2C271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lvl>
    <w:lvl w:ilvl="3">
      <w:start w:val="1"/>
      <w:numFmt w:val="lowerLetter"/>
      <w:lvlText w:val="%4."/>
      <w:lvlJc w:val="left"/>
      <w:pPr>
        <w:tabs>
          <w:tab w:val="num" w:pos="2880"/>
        </w:tabs>
        <w:ind w:left="2880" w:hanging="360"/>
      </w:pPr>
    </w:lvl>
    <w:lvl w:ilvl="4">
      <w:start w:val="1"/>
      <w:numFmt w:val="lowerRoman"/>
      <w:lvlText w:val="%5."/>
      <w:lvlJc w:val="right"/>
      <w:pPr>
        <w:tabs>
          <w:tab w:val="num" w:pos="3690"/>
        </w:tabs>
        <w:ind w:left="369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4" w15:restartNumberingAfterBreak="0">
    <w:nsid w:val="276763EC"/>
    <w:multiLevelType w:val="hybridMultilevel"/>
    <w:tmpl w:val="45A4FFAA"/>
    <w:lvl w:ilvl="0" w:tplc="0126482C">
      <w:start w:val="1"/>
      <w:numFmt w:val="decimal"/>
      <w:lvlText w:val="%1."/>
      <w:lvlJc w:val="left"/>
      <w:pPr>
        <w:ind w:left="2520" w:hanging="360"/>
      </w:pPr>
      <w:rPr>
        <w:rFonts w:hint="default"/>
      </w:rPr>
    </w:lvl>
    <w:lvl w:ilvl="1" w:tplc="04090019">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5" w15:restartNumberingAfterBreak="0">
    <w:nsid w:val="2AAA6839"/>
    <w:multiLevelType w:val="multilevel"/>
    <w:tmpl w:val="FC5261F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360"/>
      </w:pPr>
      <w:rPr>
        <w:b w:val="0"/>
        <w:bCs/>
      </w:rPr>
    </w:lvl>
    <w:lvl w:ilvl="3">
      <w:start w:val="1"/>
      <w:numFmt w:val="lowerLetter"/>
      <w:lvlText w:val="%4)"/>
      <w:lvlJc w:val="left"/>
      <w:pPr>
        <w:tabs>
          <w:tab w:val="num" w:pos="3060"/>
        </w:tabs>
        <w:ind w:left="3060" w:hanging="360"/>
      </w:pPr>
    </w:lvl>
    <w:lvl w:ilvl="4">
      <w:start w:val="1"/>
      <w:numFmt w:val="lowerRoman"/>
      <w:lvlText w:val="%5."/>
      <w:lvlJc w:val="righ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6" w15:restartNumberingAfterBreak="0">
    <w:nsid w:val="4AAA138E"/>
    <w:multiLevelType w:val="multilevel"/>
    <w:tmpl w:val="C32879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1EA56BF"/>
    <w:multiLevelType w:val="hybridMultilevel"/>
    <w:tmpl w:val="4D180204"/>
    <w:lvl w:ilvl="0" w:tplc="7688B38A">
      <w:start w:val="1"/>
      <w:numFmt w:val="decimal"/>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8" w15:restartNumberingAfterBreak="0">
    <w:nsid w:val="69C27547"/>
    <w:multiLevelType w:val="multilevel"/>
    <w:tmpl w:val="492A56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9" w15:restartNumberingAfterBreak="0">
    <w:nsid w:val="6AD132D2"/>
    <w:multiLevelType w:val="hybridMultilevel"/>
    <w:tmpl w:val="D10AE2B0"/>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28066D7"/>
    <w:multiLevelType w:val="multilevel"/>
    <w:tmpl w:val="1DD8560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737C331A"/>
    <w:multiLevelType w:val="multilevel"/>
    <w:tmpl w:val="492A56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2" w15:restartNumberingAfterBreak="0">
    <w:nsid w:val="73C8210F"/>
    <w:multiLevelType w:val="multilevel"/>
    <w:tmpl w:val="492A562C"/>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16cid:durableId="1097478055">
    <w:abstractNumId w:val="7"/>
  </w:num>
  <w:num w:numId="2" w16cid:durableId="25328889">
    <w:abstractNumId w:val="4"/>
  </w:num>
  <w:num w:numId="3" w16cid:durableId="796723686">
    <w:abstractNumId w:val="2"/>
  </w:num>
  <w:num w:numId="4" w16cid:durableId="1683782167">
    <w:abstractNumId w:val="1"/>
  </w:num>
  <w:num w:numId="5" w16cid:durableId="978152195">
    <w:abstractNumId w:val="11"/>
  </w:num>
  <w:num w:numId="6" w16cid:durableId="1839420777">
    <w:abstractNumId w:val="12"/>
  </w:num>
  <w:num w:numId="7" w16cid:durableId="581333109">
    <w:abstractNumId w:val="8"/>
  </w:num>
  <w:num w:numId="8" w16cid:durableId="1331562911">
    <w:abstractNumId w:val="0"/>
  </w:num>
  <w:num w:numId="9" w16cid:durableId="951745027">
    <w:abstractNumId w:val="5"/>
  </w:num>
  <w:num w:numId="10" w16cid:durableId="101785115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76609264">
    <w:abstractNumId w:val="9"/>
  </w:num>
  <w:num w:numId="12" w16cid:durableId="2051296241">
    <w:abstractNumId w:val="3"/>
  </w:num>
  <w:num w:numId="13" w16cid:durableId="491487055">
    <w:abstractNumId w:val="6"/>
  </w:num>
  <w:num w:numId="14" w16cid:durableId="134860368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4C45"/>
    <w:rsid w:val="000001FE"/>
    <w:rsid w:val="00016FDE"/>
    <w:rsid w:val="00021EFC"/>
    <w:rsid w:val="000242B6"/>
    <w:rsid w:val="00026EE6"/>
    <w:rsid w:val="000279D4"/>
    <w:rsid w:val="000310AF"/>
    <w:rsid w:val="000321A2"/>
    <w:rsid w:val="00041A6A"/>
    <w:rsid w:val="00041F7F"/>
    <w:rsid w:val="000458E1"/>
    <w:rsid w:val="0005484B"/>
    <w:rsid w:val="0006497D"/>
    <w:rsid w:val="0007010E"/>
    <w:rsid w:val="0007047B"/>
    <w:rsid w:val="00076B36"/>
    <w:rsid w:val="00076E42"/>
    <w:rsid w:val="000773CF"/>
    <w:rsid w:val="000837DF"/>
    <w:rsid w:val="0008398A"/>
    <w:rsid w:val="00086B1E"/>
    <w:rsid w:val="00087352"/>
    <w:rsid w:val="00095408"/>
    <w:rsid w:val="0009550C"/>
    <w:rsid w:val="000A253A"/>
    <w:rsid w:val="000A2F35"/>
    <w:rsid w:val="000A5689"/>
    <w:rsid w:val="000A5D2C"/>
    <w:rsid w:val="000B2FE7"/>
    <w:rsid w:val="000B7414"/>
    <w:rsid w:val="000B7F1E"/>
    <w:rsid w:val="000C4F0D"/>
    <w:rsid w:val="000E21A8"/>
    <w:rsid w:val="000E5374"/>
    <w:rsid w:val="000E73F5"/>
    <w:rsid w:val="000F2B2A"/>
    <w:rsid w:val="000F4F6D"/>
    <w:rsid w:val="000F6696"/>
    <w:rsid w:val="000F790A"/>
    <w:rsid w:val="00101EA0"/>
    <w:rsid w:val="001031AA"/>
    <w:rsid w:val="001102D5"/>
    <w:rsid w:val="00111394"/>
    <w:rsid w:val="001133CA"/>
    <w:rsid w:val="00114853"/>
    <w:rsid w:val="001149A2"/>
    <w:rsid w:val="00115220"/>
    <w:rsid w:val="00115707"/>
    <w:rsid w:val="00115B54"/>
    <w:rsid w:val="00117FA2"/>
    <w:rsid w:val="00127387"/>
    <w:rsid w:val="00131CB4"/>
    <w:rsid w:val="00132B17"/>
    <w:rsid w:val="00132DAF"/>
    <w:rsid w:val="00132FF3"/>
    <w:rsid w:val="0013366F"/>
    <w:rsid w:val="00135259"/>
    <w:rsid w:val="00136732"/>
    <w:rsid w:val="00136A9A"/>
    <w:rsid w:val="00145624"/>
    <w:rsid w:val="00145FF7"/>
    <w:rsid w:val="001472CB"/>
    <w:rsid w:val="00147402"/>
    <w:rsid w:val="00147D2C"/>
    <w:rsid w:val="001551BC"/>
    <w:rsid w:val="0016118B"/>
    <w:rsid w:val="001630CF"/>
    <w:rsid w:val="0017128F"/>
    <w:rsid w:val="00172D7D"/>
    <w:rsid w:val="001751E7"/>
    <w:rsid w:val="00175D63"/>
    <w:rsid w:val="00176C78"/>
    <w:rsid w:val="00176EA8"/>
    <w:rsid w:val="00186223"/>
    <w:rsid w:val="001869CA"/>
    <w:rsid w:val="001A6154"/>
    <w:rsid w:val="001B547C"/>
    <w:rsid w:val="001C75D0"/>
    <w:rsid w:val="001C7924"/>
    <w:rsid w:val="001D08C9"/>
    <w:rsid w:val="001D7BD3"/>
    <w:rsid w:val="001E1B41"/>
    <w:rsid w:val="001E2F74"/>
    <w:rsid w:val="001F3534"/>
    <w:rsid w:val="001F435C"/>
    <w:rsid w:val="001F51B2"/>
    <w:rsid w:val="001F5834"/>
    <w:rsid w:val="001F7ED7"/>
    <w:rsid w:val="00202770"/>
    <w:rsid w:val="00202926"/>
    <w:rsid w:val="0020292B"/>
    <w:rsid w:val="0020362F"/>
    <w:rsid w:val="00203CB6"/>
    <w:rsid w:val="00210F6A"/>
    <w:rsid w:val="002118F7"/>
    <w:rsid w:val="002128A6"/>
    <w:rsid w:val="00213337"/>
    <w:rsid w:val="002133C6"/>
    <w:rsid w:val="00213FBC"/>
    <w:rsid w:val="0021482E"/>
    <w:rsid w:val="00215B53"/>
    <w:rsid w:val="00217A8E"/>
    <w:rsid w:val="00224BEA"/>
    <w:rsid w:val="002261F5"/>
    <w:rsid w:val="00234B4D"/>
    <w:rsid w:val="00237ADA"/>
    <w:rsid w:val="002401F5"/>
    <w:rsid w:val="00240C4C"/>
    <w:rsid w:val="00241E88"/>
    <w:rsid w:val="0024376D"/>
    <w:rsid w:val="00243FCB"/>
    <w:rsid w:val="002523D7"/>
    <w:rsid w:val="00262BCD"/>
    <w:rsid w:val="002649FA"/>
    <w:rsid w:val="00264F56"/>
    <w:rsid w:val="002651E3"/>
    <w:rsid w:val="00266636"/>
    <w:rsid w:val="00274C6A"/>
    <w:rsid w:val="00275805"/>
    <w:rsid w:val="00277359"/>
    <w:rsid w:val="00287543"/>
    <w:rsid w:val="00287CF9"/>
    <w:rsid w:val="00293665"/>
    <w:rsid w:val="002A2611"/>
    <w:rsid w:val="002B3F2C"/>
    <w:rsid w:val="002C0BE7"/>
    <w:rsid w:val="002C223C"/>
    <w:rsid w:val="002C2333"/>
    <w:rsid w:val="002C611E"/>
    <w:rsid w:val="002D0816"/>
    <w:rsid w:val="002D2D3F"/>
    <w:rsid w:val="002D5937"/>
    <w:rsid w:val="002D7361"/>
    <w:rsid w:val="002E0095"/>
    <w:rsid w:val="002E08B2"/>
    <w:rsid w:val="002F0FF8"/>
    <w:rsid w:val="002F4C11"/>
    <w:rsid w:val="002F4F99"/>
    <w:rsid w:val="002F6A36"/>
    <w:rsid w:val="00301D65"/>
    <w:rsid w:val="00314580"/>
    <w:rsid w:val="0031538E"/>
    <w:rsid w:val="00317CCC"/>
    <w:rsid w:val="00321944"/>
    <w:rsid w:val="00324C91"/>
    <w:rsid w:val="0032700E"/>
    <w:rsid w:val="00330A2D"/>
    <w:rsid w:val="0033328D"/>
    <w:rsid w:val="003364F7"/>
    <w:rsid w:val="003447CB"/>
    <w:rsid w:val="00346BA8"/>
    <w:rsid w:val="00351ECC"/>
    <w:rsid w:val="00355009"/>
    <w:rsid w:val="00357429"/>
    <w:rsid w:val="003578B2"/>
    <w:rsid w:val="00363946"/>
    <w:rsid w:val="003641D3"/>
    <w:rsid w:val="0036503C"/>
    <w:rsid w:val="003700B5"/>
    <w:rsid w:val="00376408"/>
    <w:rsid w:val="003800C3"/>
    <w:rsid w:val="00380742"/>
    <w:rsid w:val="00380D68"/>
    <w:rsid w:val="00387990"/>
    <w:rsid w:val="00391050"/>
    <w:rsid w:val="003A3C9F"/>
    <w:rsid w:val="003A484C"/>
    <w:rsid w:val="003A5810"/>
    <w:rsid w:val="003B411F"/>
    <w:rsid w:val="003B5202"/>
    <w:rsid w:val="003B5A5A"/>
    <w:rsid w:val="003C30DE"/>
    <w:rsid w:val="003C387C"/>
    <w:rsid w:val="003C3E17"/>
    <w:rsid w:val="003D067E"/>
    <w:rsid w:val="003E5B7C"/>
    <w:rsid w:val="003F14FA"/>
    <w:rsid w:val="003F3261"/>
    <w:rsid w:val="003F4DD4"/>
    <w:rsid w:val="003F651B"/>
    <w:rsid w:val="00400C9C"/>
    <w:rsid w:val="00413A3B"/>
    <w:rsid w:val="0041724D"/>
    <w:rsid w:val="00421CB3"/>
    <w:rsid w:val="00422CBD"/>
    <w:rsid w:val="00424D70"/>
    <w:rsid w:val="00424E71"/>
    <w:rsid w:val="00425D26"/>
    <w:rsid w:val="00431F2C"/>
    <w:rsid w:val="004321E5"/>
    <w:rsid w:val="00434265"/>
    <w:rsid w:val="00435452"/>
    <w:rsid w:val="00437490"/>
    <w:rsid w:val="00442FF9"/>
    <w:rsid w:val="004447EF"/>
    <w:rsid w:val="004451A1"/>
    <w:rsid w:val="00446F24"/>
    <w:rsid w:val="004542A3"/>
    <w:rsid w:val="004548B3"/>
    <w:rsid w:val="00461460"/>
    <w:rsid w:val="00461562"/>
    <w:rsid w:val="004616A8"/>
    <w:rsid w:val="00461D34"/>
    <w:rsid w:val="00463295"/>
    <w:rsid w:val="00475053"/>
    <w:rsid w:val="00475CA5"/>
    <w:rsid w:val="0048202D"/>
    <w:rsid w:val="004832DC"/>
    <w:rsid w:val="00486E3F"/>
    <w:rsid w:val="00492D30"/>
    <w:rsid w:val="00495FA4"/>
    <w:rsid w:val="00496A89"/>
    <w:rsid w:val="004A741E"/>
    <w:rsid w:val="004A74C6"/>
    <w:rsid w:val="004B1F6E"/>
    <w:rsid w:val="004B3E25"/>
    <w:rsid w:val="004B756C"/>
    <w:rsid w:val="004C4BF0"/>
    <w:rsid w:val="004C57BE"/>
    <w:rsid w:val="004C6888"/>
    <w:rsid w:val="004D0AF6"/>
    <w:rsid w:val="004E566E"/>
    <w:rsid w:val="004F724B"/>
    <w:rsid w:val="0050550F"/>
    <w:rsid w:val="0051213F"/>
    <w:rsid w:val="005138B8"/>
    <w:rsid w:val="0051476B"/>
    <w:rsid w:val="00515ED1"/>
    <w:rsid w:val="00517005"/>
    <w:rsid w:val="00517CFE"/>
    <w:rsid w:val="005214CC"/>
    <w:rsid w:val="00533154"/>
    <w:rsid w:val="00534725"/>
    <w:rsid w:val="00534EFE"/>
    <w:rsid w:val="005354DD"/>
    <w:rsid w:val="00541EBA"/>
    <w:rsid w:val="005456BF"/>
    <w:rsid w:val="005464E0"/>
    <w:rsid w:val="00550E29"/>
    <w:rsid w:val="00553CFA"/>
    <w:rsid w:val="0056033C"/>
    <w:rsid w:val="00560A45"/>
    <w:rsid w:val="00571740"/>
    <w:rsid w:val="00577231"/>
    <w:rsid w:val="005801EF"/>
    <w:rsid w:val="00593293"/>
    <w:rsid w:val="0059453D"/>
    <w:rsid w:val="00594AF6"/>
    <w:rsid w:val="005966B0"/>
    <w:rsid w:val="005A1679"/>
    <w:rsid w:val="005A5010"/>
    <w:rsid w:val="005A7713"/>
    <w:rsid w:val="005B3456"/>
    <w:rsid w:val="005B7A00"/>
    <w:rsid w:val="005C0FC6"/>
    <w:rsid w:val="005C176A"/>
    <w:rsid w:val="005C1E55"/>
    <w:rsid w:val="005D79ED"/>
    <w:rsid w:val="005D7C4A"/>
    <w:rsid w:val="005E17EA"/>
    <w:rsid w:val="005F0817"/>
    <w:rsid w:val="005F4C45"/>
    <w:rsid w:val="006050E3"/>
    <w:rsid w:val="006132E5"/>
    <w:rsid w:val="006143D8"/>
    <w:rsid w:val="00621E19"/>
    <w:rsid w:val="006248EE"/>
    <w:rsid w:val="00632039"/>
    <w:rsid w:val="0063371C"/>
    <w:rsid w:val="00634E5C"/>
    <w:rsid w:val="00635AB9"/>
    <w:rsid w:val="00641010"/>
    <w:rsid w:val="0064545E"/>
    <w:rsid w:val="00647D13"/>
    <w:rsid w:val="00647DE3"/>
    <w:rsid w:val="00655AE3"/>
    <w:rsid w:val="00656381"/>
    <w:rsid w:val="006577FF"/>
    <w:rsid w:val="00662BB1"/>
    <w:rsid w:val="00666899"/>
    <w:rsid w:val="00677A6F"/>
    <w:rsid w:val="0068249B"/>
    <w:rsid w:val="00683187"/>
    <w:rsid w:val="00684C32"/>
    <w:rsid w:val="00685182"/>
    <w:rsid w:val="0069385A"/>
    <w:rsid w:val="006944FB"/>
    <w:rsid w:val="006947E6"/>
    <w:rsid w:val="006B2887"/>
    <w:rsid w:val="006B4113"/>
    <w:rsid w:val="006C17AF"/>
    <w:rsid w:val="006C3183"/>
    <w:rsid w:val="006C4C28"/>
    <w:rsid w:val="006C7538"/>
    <w:rsid w:val="006D13FB"/>
    <w:rsid w:val="006E702A"/>
    <w:rsid w:val="006E7D38"/>
    <w:rsid w:val="00701BF4"/>
    <w:rsid w:val="00706831"/>
    <w:rsid w:val="007140E9"/>
    <w:rsid w:val="0071583A"/>
    <w:rsid w:val="00730AB8"/>
    <w:rsid w:val="00731D9E"/>
    <w:rsid w:val="007330F6"/>
    <w:rsid w:val="00734830"/>
    <w:rsid w:val="00736FB4"/>
    <w:rsid w:val="00736FBC"/>
    <w:rsid w:val="0074140A"/>
    <w:rsid w:val="00745839"/>
    <w:rsid w:val="0075570E"/>
    <w:rsid w:val="007566A4"/>
    <w:rsid w:val="00757019"/>
    <w:rsid w:val="007650D6"/>
    <w:rsid w:val="0076685A"/>
    <w:rsid w:val="00773EF5"/>
    <w:rsid w:val="00774F51"/>
    <w:rsid w:val="00776F05"/>
    <w:rsid w:val="00780A97"/>
    <w:rsid w:val="00786F2A"/>
    <w:rsid w:val="0078779B"/>
    <w:rsid w:val="0079127A"/>
    <w:rsid w:val="00793BA4"/>
    <w:rsid w:val="00794BC8"/>
    <w:rsid w:val="007A066A"/>
    <w:rsid w:val="007A2200"/>
    <w:rsid w:val="007B0A80"/>
    <w:rsid w:val="007B0D18"/>
    <w:rsid w:val="007B5534"/>
    <w:rsid w:val="007C73F1"/>
    <w:rsid w:val="007C7541"/>
    <w:rsid w:val="007D0B76"/>
    <w:rsid w:val="007D35FA"/>
    <w:rsid w:val="007D6578"/>
    <w:rsid w:val="007D74F3"/>
    <w:rsid w:val="007D752B"/>
    <w:rsid w:val="007E1DEC"/>
    <w:rsid w:val="007E44B4"/>
    <w:rsid w:val="007E6104"/>
    <w:rsid w:val="007E6C05"/>
    <w:rsid w:val="007F0243"/>
    <w:rsid w:val="007F0DCF"/>
    <w:rsid w:val="007F2EA0"/>
    <w:rsid w:val="007F3743"/>
    <w:rsid w:val="007F59BA"/>
    <w:rsid w:val="00804B59"/>
    <w:rsid w:val="00805F25"/>
    <w:rsid w:val="008073EB"/>
    <w:rsid w:val="00810D62"/>
    <w:rsid w:val="00811FA1"/>
    <w:rsid w:val="0081302B"/>
    <w:rsid w:val="00815D02"/>
    <w:rsid w:val="0081622C"/>
    <w:rsid w:val="00822501"/>
    <w:rsid w:val="00827211"/>
    <w:rsid w:val="00837D77"/>
    <w:rsid w:val="008408CE"/>
    <w:rsid w:val="008465A4"/>
    <w:rsid w:val="008507D1"/>
    <w:rsid w:val="008507F3"/>
    <w:rsid w:val="00852799"/>
    <w:rsid w:val="00853307"/>
    <w:rsid w:val="008541A3"/>
    <w:rsid w:val="00860568"/>
    <w:rsid w:val="00860A92"/>
    <w:rsid w:val="008622D5"/>
    <w:rsid w:val="00865C94"/>
    <w:rsid w:val="00866C42"/>
    <w:rsid w:val="0087035A"/>
    <w:rsid w:val="00874930"/>
    <w:rsid w:val="00876C49"/>
    <w:rsid w:val="00897F7D"/>
    <w:rsid w:val="008A3A76"/>
    <w:rsid w:val="008A4131"/>
    <w:rsid w:val="008A72C2"/>
    <w:rsid w:val="008B1DAA"/>
    <w:rsid w:val="008B54A8"/>
    <w:rsid w:val="008B5635"/>
    <w:rsid w:val="008B73B4"/>
    <w:rsid w:val="008C29E6"/>
    <w:rsid w:val="008C334C"/>
    <w:rsid w:val="008C5579"/>
    <w:rsid w:val="008C784B"/>
    <w:rsid w:val="008D471E"/>
    <w:rsid w:val="008D54EC"/>
    <w:rsid w:val="008E2222"/>
    <w:rsid w:val="008E3AE0"/>
    <w:rsid w:val="008E4290"/>
    <w:rsid w:val="008E448C"/>
    <w:rsid w:val="008E6D9D"/>
    <w:rsid w:val="008E7D6F"/>
    <w:rsid w:val="008F31AA"/>
    <w:rsid w:val="008F549B"/>
    <w:rsid w:val="008F5D37"/>
    <w:rsid w:val="008F7722"/>
    <w:rsid w:val="00901266"/>
    <w:rsid w:val="009034A0"/>
    <w:rsid w:val="00904415"/>
    <w:rsid w:val="0091042A"/>
    <w:rsid w:val="0093275B"/>
    <w:rsid w:val="00932F3C"/>
    <w:rsid w:val="00933F03"/>
    <w:rsid w:val="0093759D"/>
    <w:rsid w:val="0094344C"/>
    <w:rsid w:val="00943744"/>
    <w:rsid w:val="00947F8A"/>
    <w:rsid w:val="00951666"/>
    <w:rsid w:val="009518C9"/>
    <w:rsid w:val="00951AD8"/>
    <w:rsid w:val="0095689A"/>
    <w:rsid w:val="00956C6C"/>
    <w:rsid w:val="00961F7C"/>
    <w:rsid w:val="00964020"/>
    <w:rsid w:val="009677EB"/>
    <w:rsid w:val="009678F3"/>
    <w:rsid w:val="00971DFB"/>
    <w:rsid w:val="00974DCC"/>
    <w:rsid w:val="00975FB0"/>
    <w:rsid w:val="00976CF4"/>
    <w:rsid w:val="00983BDE"/>
    <w:rsid w:val="009842FE"/>
    <w:rsid w:val="00984E24"/>
    <w:rsid w:val="009868C0"/>
    <w:rsid w:val="00990D57"/>
    <w:rsid w:val="00992B30"/>
    <w:rsid w:val="0099488F"/>
    <w:rsid w:val="009970A7"/>
    <w:rsid w:val="00997FD1"/>
    <w:rsid w:val="009A7B43"/>
    <w:rsid w:val="009B0708"/>
    <w:rsid w:val="009B57A2"/>
    <w:rsid w:val="009C073B"/>
    <w:rsid w:val="009C187E"/>
    <w:rsid w:val="009C4649"/>
    <w:rsid w:val="009C4D10"/>
    <w:rsid w:val="009C5EDB"/>
    <w:rsid w:val="009C7989"/>
    <w:rsid w:val="009C7EFA"/>
    <w:rsid w:val="009D2184"/>
    <w:rsid w:val="009E233A"/>
    <w:rsid w:val="009E5777"/>
    <w:rsid w:val="009E6ADD"/>
    <w:rsid w:val="00A00D7F"/>
    <w:rsid w:val="00A01149"/>
    <w:rsid w:val="00A01D16"/>
    <w:rsid w:val="00A06DAF"/>
    <w:rsid w:val="00A071C2"/>
    <w:rsid w:val="00A105C3"/>
    <w:rsid w:val="00A10B2C"/>
    <w:rsid w:val="00A11378"/>
    <w:rsid w:val="00A11822"/>
    <w:rsid w:val="00A13529"/>
    <w:rsid w:val="00A13900"/>
    <w:rsid w:val="00A13DBE"/>
    <w:rsid w:val="00A1461A"/>
    <w:rsid w:val="00A26099"/>
    <w:rsid w:val="00A269C4"/>
    <w:rsid w:val="00A33D25"/>
    <w:rsid w:val="00A343C6"/>
    <w:rsid w:val="00A34488"/>
    <w:rsid w:val="00A3456A"/>
    <w:rsid w:val="00A361C0"/>
    <w:rsid w:val="00A371B9"/>
    <w:rsid w:val="00A37DC0"/>
    <w:rsid w:val="00A40173"/>
    <w:rsid w:val="00A44A2E"/>
    <w:rsid w:val="00A47B2F"/>
    <w:rsid w:val="00A54949"/>
    <w:rsid w:val="00A55F97"/>
    <w:rsid w:val="00A565D5"/>
    <w:rsid w:val="00A56FD1"/>
    <w:rsid w:val="00A603CB"/>
    <w:rsid w:val="00A60699"/>
    <w:rsid w:val="00A6726A"/>
    <w:rsid w:val="00A74D40"/>
    <w:rsid w:val="00A74FCC"/>
    <w:rsid w:val="00A77722"/>
    <w:rsid w:val="00A77861"/>
    <w:rsid w:val="00A80F65"/>
    <w:rsid w:val="00A81510"/>
    <w:rsid w:val="00A8545D"/>
    <w:rsid w:val="00A858C4"/>
    <w:rsid w:val="00A8677A"/>
    <w:rsid w:val="00A92860"/>
    <w:rsid w:val="00AA19D0"/>
    <w:rsid w:val="00AA32F5"/>
    <w:rsid w:val="00AA4503"/>
    <w:rsid w:val="00AB0F37"/>
    <w:rsid w:val="00AB1535"/>
    <w:rsid w:val="00AB4F98"/>
    <w:rsid w:val="00AB55A1"/>
    <w:rsid w:val="00AB5B65"/>
    <w:rsid w:val="00AC121C"/>
    <w:rsid w:val="00AC35B4"/>
    <w:rsid w:val="00AC5333"/>
    <w:rsid w:val="00AD6073"/>
    <w:rsid w:val="00AD67F8"/>
    <w:rsid w:val="00AD6FA0"/>
    <w:rsid w:val="00AF00F0"/>
    <w:rsid w:val="00AF01A1"/>
    <w:rsid w:val="00AF01CA"/>
    <w:rsid w:val="00AF2388"/>
    <w:rsid w:val="00AF2E81"/>
    <w:rsid w:val="00B13ACF"/>
    <w:rsid w:val="00B2260F"/>
    <w:rsid w:val="00B23B72"/>
    <w:rsid w:val="00B24404"/>
    <w:rsid w:val="00B262C3"/>
    <w:rsid w:val="00B27F4E"/>
    <w:rsid w:val="00B32168"/>
    <w:rsid w:val="00B337DA"/>
    <w:rsid w:val="00B37196"/>
    <w:rsid w:val="00B40296"/>
    <w:rsid w:val="00B42E42"/>
    <w:rsid w:val="00B46B51"/>
    <w:rsid w:val="00B46BA8"/>
    <w:rsid w:val="00B546C5"/>
    <w:rsid w:val="00B54910"/>
    <w:rsid w:val="00B55258"/>
    <w:rsid w:val="00B55DA0"/>
    <w:rsid w:val="00B633D5"/>
    <w:rsid w:val="00B679C2"/>
    <w:rsid w:val="00B71586"/>
    <w:rsid w:val="00B73527"/>
    <w:rsid w:val="00B74559"/>
    <w:rsid w:val="00B75E13"/>
    <w:rsid w:val="00B76EDC"/>
    <w:rsid w:val="00B92C03"/>
    <w:rsid w:val="00B970B2"/>
    <w:rsid w:val="00BA1646"/>
    <w:rsid w:val="00BA1BD0"/>
    <w:rsid w:val="00BA5195"/>
    <w:rsid w:val="00BB13D9"/>
    <w:rsid w:val="00BB4C6D"/>
    <w:rsid w:val="00BB56A5"/>
    <w:rsid w:val="00BB6A2E"/>
    <w:rsid w:val="00BC081E"/>
    <w:rsid w:val="00BC2B56"/>
    <w:rsid w:val="00BC4C6F"/>
    <w:rsid w:val="00BC59E3"/>
    <w:rsid w:val="00BC6BE1"/>
    <w:rsid w:val="00BC7270"/>
    <w:rsid w:val="00BD06B6"/>
    <w:rsid w:val="00BD0A03"/>
    <w:rsid w:val="00BD1F71"/>
    <w:rsid w:val="00BD2B6E"/>
    <w:rsid w:val="00BD6602"/>
    <w:rsid w:val="00BE6815"/>
    <w:rsid w:val="00BE7FF5"/>
    <w:rsid w:val="00BF2E10"/>
    <w:rsid w:val="00BF35BD"/>
    <w:rsid w:val="00BF3E6A"/>
    <w:rsid w:val="00BF5A09"/>
    <w:rsid w:val="00BF5E25"/>
    <w:rsid w:val="00BF6AE8"/>
    <w:rsid w:val="00C00C2C"/>
    <w:rsid w:val="00C11B82"/>
    <w:rsid w:val="00C21CC4"/>
    <w:rsid w:val="00C24BE1"/>
    <w:rsid w:val="00C2563D"/>
    <w:rsid w:val="00C261BA"/>
    <w:rsid w:val="00C26DC3"/>
    <w:rsid w:val="00C3009F"/>
    <w:rsid w:val="00C32388"/>
    <w:rsid w:val="00C37D97"/>
    <w:rsid w:val="00C437D8"/>
    <w:rsid w:val="00C62DC2"/>
    <w:rsid w:val="00C63B09"/>
    <w:rsid w:val="00C670C5"/>
    <w:rsid w:val="00C75A5E"/>
    <w:rsid w:val="00C77137"/>
    <w:rsid w:val="00C86733"/>
    <w:rsid w:val="00C87795"/>
    <w:rsid w:val="00C93FDC"/>
    <w:rsid w:val="00C9635E"/>
    <w:rsid w:val="00C96C6E"/>
    <w:rsid w:val="00C9718A"/>
    <w:rsid w:val="00CA0E9B"/>
    <w:rsid w:val="00CB0D8A"/>
    <w:rsid w:val="00CB1087"/>
    <w:rsid w:val="00CB1E54"/>
    <w:rsid w:val="00CB2373"/>
    <w:rsid w:val="00CB48CB"/>
    <w:rsid w:val="00CC28F4"/>
    <w:rsid w:val="00CC3956"/>
    <w:rsid w:val="00CC52B7"/>
    <w:rsid w:val="00CC7ED4"/>
    <w:rsid w:val="00CD18CB"/>
    <w:rsid w:val="00CD4DE3"/>
    <w:rsid w:val="00CE1B50"/>
    <w:rsid w:val="00CE7C98"/>
    <w:rsid w:val="00CF6F90"/>
    <w:rsid w:val="00D0525F"/>
    <w:rsid w:val="00D052A4"/>
    <w:rsid w:val="00D13A45"/>
    <w:rsid w:val="00D169FE"/>
    <w:rsid w:val="00D20DE1"/>
    <w:rsid w:val="00D21ED4"/>
    <w:rsid w:val="00D226BE"/>
    <w:rsid w:val="00D33EB3"/>
    <w:rsid w:val="00D377BF"/>
    <w:rsid w:val="00D441C8"/>
    <w:rsid w:val="00D441E8"/>
    <w:rsid w:val="00D47ED3"/>
    <w:rsid w:val="00D51D4F"/>
    <w:rsid w:val="00D52D79"/>
    <w:rsid w:val="00D54E4C"/>
    <w:rsid w:val="00D55FB4"/>
    <w:rsid w:val="00D57EDD"/>
    <w:rsid w:val="00D60656"/>
    <w:rsid w:val="00D60B5F"/>
    <w:rsid w:val="00D60C88"/>
    <w:rsid w:val="00D66F89"/>
    <w:rsid w:val="00D72652"/>
    <w:rsid w:val="00D757C9"/>
    <w:rsid w:val="00D75B34"/>
    <w:rsid w:val="00D833A0"/>
    <w:rsid w:val="00D83ACE"/>
    <w:rsid w:val="00D86BCE"/>
    <w:rsid w:val="00D906E4"/>
    <w:rsid w:val="00D908D1"/>
    <w:rsid w:val="00D91378"/>
    <w:rsid w:val="00D9295B"/>
    <w:rsid w:val="00D92C13"/>
    <w:rsid w:val="00D950F2"/>
    <w:rsid w:val="00D96DB4"/>
    <w:rsid w:val="00DA117E"/>
    <w:rsid w:val="00DA1998"/>
    <w:rsid w:val="00DA26C0"/>
    <w:rsid w:val="00DA3AA2"/>
    <w:rsid w:val="00DA402E"/>
    <w:rsid w:val="00DB06FB"/>
    <w:rsid w:val="00DB0784"/>
    <w:rsid w:val="00DB1687"/>
    <w:rsid w:val="00DB7EAB"/>
    <w:rsid w:val="00DC172B"/>
    <w:rsid w:val="00DD185A"/>
    <w:rsid w:val="00DD2C75"/>
    <w:rsid w:val="00DD71F7"/>
    <w:rsid w:val="00DE773B"/>
    <w:rsid w:val="00DE7B67"/>
    <w:rsid w:val="00DF074C"/>
    <w:rsid w:val="00DF3170"/>
    <w:rsid w:val="00E01221"/>
    <w:rsid w:val="00E06EC1"/>
    <w:rsid w:val="00E07265"/>
    <w:rsid w:val="00E12AEE"/>
    <w:rsid w:val="00E16465"/>
    <w:rsid w:val="00E256B5"/>
    <w:rsid w:val="00E31974"/>
    <w:rsid w:val="00E34C81"/>
    <w:rsid w:val="00E47E4C"/>
    <w:rsid w:val="00E51675"/>
    <w:rsid w:val="00E520B9"/>
    <w:rsid w:val="00E61487"/>
    <w:rsid w:val="00E62340"/>
    <w:rsid w:val="00E62C1E"/>
    <w:rsid w:val="00E670FF"/>
    <w:rsid w:val="00E67525"/>
    <w:rsid w:val="00E7023E"/>
    <w:rsid w:val="00E70C41"/>
    <w:rsid w:val="00E72BDE"/>
    <w:rsid w:val="00E751D7"/>
    <w:rsid w:val="00E76CF5"/>
    <w:rsid w:val="00E76E0F"/>
    <w:rsid w:val="00E80574"/>
    <w:rsid w:val="00E840C2"/>
    <w:rsid w:val="00E84E00"/>
    <w:rsid w:val="00E86E7E"/>
    <w:rsid w:val="00E871CE"/>
    <w:rsid w:val="00E87CA2"/>
    <w:rsid w:val="00E90A99"/>
    <w:rsid w:val="00E90DC5"/>
    <w:rsid w:val="00E91002"/>
    <w:rsid w:val="00EA5CFE"/>
    <w:rsid w:val="00EB2BF2"/>
    <w:rsid w:val="00EB38BE"/>
    <w:rsid w:val="00EB3EBC"/>
    <w:rsid w:val="00EB4D80"/>
    <w:rsid w:val="00EB692B"/>
    <w:rsid w:val="00EB7147"/>
    <w:rsid w:val="00EB719E"/>
    <w:rsid w:val="00EC0C4B"/>
    <w:rsid w:val="00EC1A21"/>
    <w:rsid w:val="00EC2758"/>
    <w:rsid w:val="00ED03CC"/>
    <w:rsid w:val="00ED52B5"/>
    <w:rsid w:val="00EE56C9"/>
    <w:rsid w:val="00EE7AAD"/>
    <w:rsid w:val="00EF28D1"/>
    <w:rsid w:val="00EF36A9"/>
    <w:rsid w:val="00EF3E04"/>
    <w:rsid w:val="00F013C6"/>
    <w:rsid w:val="00F02B4D"/>
    <w:rsid w:val="00F14F95"/>
    <w:rsid w:val="00F16F4D"/>
    <w:rsid w:val="00F227B1"/>
    <w:rsid w:val="00F22FF8"/>
    <w:rsid w:val="00F27286"/>
    <w:rsid w:val="00F37313"/>
    <w:rsid w:val="00F42FF2"/>
    <w:rsid w:val="00F46E50"/>
    <w:rsid w:val="00F47729"/>
    <w:rsid w:val="00F53AEB"/>
    <w:rsid w:val="00F545B2"/>
    <w:rsid w:val="00F558FD"/>
    <w:rsid w:val="00F60513"/>
    <w:rsid w:val="00F62C43"/>
    <w:rsid w:val="00F65A9D"/>
    <w:rsid w:val="00F67A9D"/>
    <w:rsid w:val="00F67BEE"/>
    <w:rsid w:val="00F75A31"/>
    <w:rsid w:val="00F75AC3"/>
    <w:rsid w:val="00F76D56"/>
    <w:rsid w:val="00F81E4E"/>
    <w:rsid w:val="00F8203E"/>
    <w:rsid w:val="00F83AC9"/>
    <w:rsid w:val="00F840D9"/>
    <w:rsid w:val="00F96305"/>
    <w:rsid w:val="00FC3661"/>
    <w:rsid w:val="00FD0A17"/>
    <w:rsid w:val="00FD1398"/>
    <w:rsid w:val="00FD4E9B"/>
    <w:rsid w:val="00FD5824"/>
    <w:rsid w:val="00FE0D6F"/>
    <w:rsid w:val="00FE25B2"/>
    <w:rsid w:val="00FE4450"/>
    <w:rsid w:val="00FE49ED"/>
    <w:rsid w:val="00FE5233"/>
    <w:rsid w:val="00FE6F9C"/>
    <w:rsid w:val="00FE7273"/>
    <w:rsid w:val="00FF0FF4"/>
    <w:rsid w:val="00FF6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275E6A4"/>
  <w15:docId w15:val="{49943811-EB75-44D3-9984-3074EC6646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F4C45"/>
    <w:pPr>
      <w:spacing w:after="0" w:line="240" w:lineRule="auto"/>
    </w:pPr>
    <w:rPr>
      <w:rFonts w:ascii="Times New Roman" w:hAnsi="Times New Roman" w:cs="Times New Roman"/>
      <w:sz w:val="24"/>
      <w:szCs w:val="24"/>
    </w:rPr>
  </w:style>
  <w:style w:type="paragraph" w:styleId="Heading1">
    <w:name w:val="heading 1"/>
    <w:basedOn w:val="Normal"/>
    <w:next w:val="Normal"/>
    <w:link w:val="Heading1Char"/>
    <w:uiPriority w:val="9"/>
    <w:qFormat/>
    <w:rsid w:val="00461460"/>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autoRedefine/>
    <w:uiPriority w:val="9"/>
    <w:unhideWhenUsed/>
    <w:qFormat/>
    <w:rsid w:val="00F67A9D"/>
    <w:pPr>
      <w:keepNext/>
      <w:keepLines/>
      <w:spacing w:before="40"/>
      <w:outlineLvl w:val="1"/>
    </w:pPr>
    <w:rPr>
      <w:rFonts w:asciiTheme="minorHAnsi" w:eastAsiaTheme="majorEastAsia" w:hAnsiTheme="minorHAnsi" w:cstheme="majorBidi"/>
      <w:b/>
    </w:rPr>
  </w:style>
  <w:style w:type="paragraph" w:styleId="Heading3">
    <w:name w:val="heading 3"/>
    <w:basedOn w:val="Normal"/>
    <w:next w:val="Normal"/>
    <w:link w:val="Heading3Char"/>
    <w:uiPriority w:val="9"/>
    <w:unhideWhenUsed/>
    <w:qFormat/>
    <w:rsid w:val="005F4C45"/>
    <w:pPr>
      <w:keepNext/>
      <w:keepLines/>
      <w:spacing w:before="40"/>
      <w:outlineLvl w:val="2"/>
    </w:pPr>
    <w:rPr>
      <w:rFonts w:asciiTheme="majorHAnsi" w:eastAsiaTheme="majorEastAsia" w:hAnsiTheme="majorHAnsi" w:cstheme="majorBidi"/>
      <w:color w:val="1F4D78" w:themeColor="accent1" w:themeShade="7F"/>
    </w:rPr>
  </w:style>
  <w:style w:type="paragraph" w:styleId="Heading4">
    <w:name w:val="heading 4"/>
    <w:basedOn w:val="Normal"/>
    <w:next w:val="Normal"/>
    <w:link w:val="Heading4Char"/>
    <w:uiPriority w:val="9"/>
    <w:semiHidden/>
    <w:unhideWhenUsed/>
    <w:qFormat/>
    <w:rsid w:val="00F53AEB"/>
    <w:pPr>
      <w:keepNext/>
      <w:keepLines/>
      <w:spacing w:before="4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F67A9D"/>
    <w:rPr>
      <w:rFonts w:eastAsiaTheme="majorEastAsia" w:cstheme="majorBidi"/>
      <w:b/>
      <w:sz w:val="24"/>
      <w:szCs w:val="24"/>
    </w:rPr>
  </w:style>
  <w:style w:type="character" w:customStyle="1" w:styleId="Heading3Char">
    <w:name w:val="Heading 3 Char"/>
    <w:basedOn w:val="DefaultParagraphFont"/>
    <w:link w:val="Heading3"/>
    <w:uiPriority w:val="9"/>
    <w:rsid w:val="005F4C45"/>
    <w:rPr>
      <w:rFonts w:asciiTheme="majorHAnsi" w:eastAsiaTheme="majorEastAsia" w:hAnsiTheme="majorHAnsi" w:cstheme="majorBidi"/>
      <w:color w:val="1F4D78" w:themeColor="accent1" w:themeShade="7F"/>
      <w:sz w:val="24"/>
      <w:szCs w:val="24"/>
    </w:rPr>
  </w:style>
  <w:style w:type="character" w:styleId="Hyperlink">
    <w:name w:val="Hyperlink"/>
    <w:basedOn w:val="DefaultParagraphFont"/>
    <w:uiPriority w:val="99"/>
    <w:unhideWhenUsed/>
    <w:rsid w:val="005F4C45"/>
    <w:rPr>
      <w:color w:val="0563C1" w:themeColor="hyperlink"/>
      <w:u w:val="single"/>
    </w:rPr>
  </w:style>
  <w:style w:type="paragraph" w:styleId="ListParagraph">
    <w:name w:val="List Paragraph"/>
    <w:basedOn w:val="Normal"/>
    <w:uiPriority w:val="34"/>
    <w:qFormat/>
    <w:rsid w:val="005F4C45"/>
    <w:pPr>
      <w:ind w:left="720"/>
      <w:contextualSpacing/>
    </w:pPr>
  </w:style>
  <w:style w:type="paragraph" w:styleId="NormalWeb">
    <w:name w:val="Normal (Web)"/>
    <w:basedOn w:val="Normal"/>
    <w:uiPriority w:val="99"/>
    <w:semiHidden/>
    <w:unhideWhenUsed/>
    <w:rsid w:val="00FE49ED"/>
    <w:pPr>
      <w:spacing w:before="100" w:beforeAutospacing="1" w:after="100" w:afterAutospacing="1"/>
    </w:pPr>
    <w:rPr>
      <w:rFonts w:eastAsia="Times New Roman"/>
    </w:rPr>
  </w:style>
  <w:style w:type="character" w:styleId="FollowedHyperlink">
    <w:name w:val="FollowedHyperlink"/>
    <w:basedOn w:val="DefaultParagraphFont"/>
    <w:uiPriority w:val="99"/>
    <w:semiHidden/>
    <w:unhideWhenUsed/>
    <w:rsid w:val="00517005"/>
    <w:rPr>
      <w:color w:val="954F72" w:themeColor="followedHyperlink"/>
      <w:u w:val="single"/>
    </w:rPr>
  </w:style>
  <w:style w:type="paragraph" w:styleId="Header">
    <w:name w:val="header"/>
    <w:basedOn w:val="Normal"/>
    <w:link w:val="HeaderChar"/>
    <w:uiPriority w:val="99"/>
    <w:unhideWhenUsed/>
    <w:rsid w:val="00804B59"/>
    <w:pPr>
      <w:tabs>
        <w:tab w:val="center" w:pos="4680"/>
        <w:tab w:val="right" w:pos="9360"/>
      </w:tabs>
    </w:pPr>
  </w:style>
  <w:style w:type="character" w:customStyle="1" w:styleId="HeaderChar">
    <w:name w:val="Header Char"/>
    <w:basedOn w:val="DefaultParagraphFont"/>
    <w:link w:val="Header"/>
    <w:uiPriority w:val="99"/>
    <w:rsid w:val="00804B59"/>
    <w:rPr>
      <w:rFonts w:ascii="Times New Roman" w:hAnsi="Times New Roman" w:cs="Times New Roman"/>
      <w:sz w:val="24"/>
      <w:szCs w:val="24"/>
    </w:rPr>
  </w:style>
  <w:style w:type="paragraph" w:styleId="Footer">
    <w:name w:val="footer"/>
    <w:basedOn w:val="Normal"/>
    <w:link w:val="FooterChar"/>
    <w:uiPriority w:val="99"/>
    <w:unhideWhenUsed/>
    <w:rsid w:val="00804B59"/>
    <w:pPr>
      <w:tabs>
        <w:tab w:val="center" w:pos="4680"/>
        <w:tab w:val="right" w:pos="9360"/>
      </w:tabs>
    </w:pPr>
  </w:style>
  <w:style w:type="character" w:customStyle="1" w:styleId="FooterChar">
    <w:name w:val="Footer Char"/>
    <w:basedOn w:val="DefaultParagraphFont"/>
    <w:link w:val="Footer"/>
    <w:uiPriority w:val="99"/>
    <w:rsid w:val="00804B59"/>
    <w:rPr>
      <w:rFonts w:ascii="Times New Roman" w:hAnsi="Times New Roman" w:cs="Times New Roman"/>
      <w:sz w:val="24"/>
      <w:szCs w:val="24"/>
    </w:rPr>
  </w:style>
  <w:style w:type="character" w:customStyle="1" w:styleId="Heading1Char">
    <w:name w:val="Heading 1 Char"/>
    <w:basedOn w:val="DefaultParagraphFont"/>
    <w:link w:val="Heading1"/>
    <w:uiPriority w:val="9"/>
    <w:rsid w:val="00461460"/>
    <w:rPr>
      <w:rFonts w:asciiTheme="majorHAnsi" w:eastAsiaTheme="majorEastAsia" w:hAnsiTheme="majorHAnsi" w:cstheme="majorBidi"/>
      <w:color w:val="2E74B5" w:themeColor="accent1" w:themeShade="BF"/>
      <w:sz w:val="32"/>
      <w:szCs w:val="32"/>
    </w:rPr>
  </w:style>
  <w:style w:type="character" w:customStyle="1" w:styleId="Heading4Char">
    <w:name w:val="Heading 4 Char"/>
    <w:basedOn w:val="DefaultParagraphFont"/>
    <w:link w:val="Heading4"/>
    <w:uiPriority w:val="9"/>
    <w:semiHidden/>
    <w:rsid w:val="00F53AEB"/>
    <w:rPr>
      <w:rFonts w:asciiTheme="majorHAnsi" w:eastAsiaTheme="majorEastAsia" w:hAnsiTheme="majorHAnsi" w:cstheme="majorBidi"/>
      <w:i/>
      <w:iCs/>
      <w:color w:val="2E74B5" w:themeColor="accent1" w:themeShade="BF"/>
      <w:sz w:val="24"/>
      <w:szCs w:val="24"/>
    </w:rPr>
  </w:style>
  <w:style w:type="paragraph" w:styleId="BalloonText">
    <w:name w:val="Balloon Text"/>
    <w:basedOn w:val="Normal"/>
    <w:link w:val="BalloonTextChar"/>
    <w:uiPriority w:val="99"/>
    <w:semiHidden/>
    <w:unhideWhenUsed/>
    <w:rsid w:val="000A5D2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D2C"/>
    <w:rPr>
      <w:rFonts w:ascii="Segoe UI" w:hAnsi="Segoe UI" w:cs="Segoe UI"/>
      <w:sz w:val="18"/>
      <w:szCs w:val="18"/>
    </w:rPr>
  </w:style>
  <w:style w:type="paragraph" w:styleId="Title">
    <w:name w:val="Title"/>
    <w:basedOn w:val="Normal"/>
    <w:next w:val="Normal"/>
    <w:link w:val="TitleChar"/>
    <w:uiPriority w:val="10"/>
    <w:qFormat/>
    <w:rsid w:val="00380742"/>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0742"/>
    <w:rPr>
      <w:rFonts w:asciiTheme="majorHAnsi" w:eastAsiaTheme="majorEastAsia" w:hAnsiTheme="majorHAnsi" w:cstheme="majorBidi"/>
      <w:spacing w:val="-10"/>
      <w:kern w:val="28"/>
      <w:sz w:val="56"/>
      <w:szCs w:val="56"/>
    </w:rPr>
  </w:style>
  <w:style w:type="character" w:styleId="UnresolvedMention">
    <w:name w:val="Unresolved Mention"/>
    <w:basedOn w:val="DefaultParagraphFont"/>
    <w:uiPriority w:val="99"/>
    <w:semiHidden/>
    <w:unhideWhenUsed/>
    <w:rsid w:val="007E1DEC"/>
    <w:rPr>
      <w:color w:val="605E5C"/>
      <w:shd w:val="clear" w:color="auto" w:fill="E1DFDD"/>
    </w:rPr>
  </w:style>
  <w:style w:type="paragraph" w:customStyle="1" w:styleId="xmsolistparagraph">
    <w:name w:val="x_msolistparagraph"/>
    <w:basedOn w:val="Normal"/>
    <w:rsid w:val="00442FF9"/>
    <w:pPr>
      <w:spacing w:before="100" w:beforeAutospacing="1" w:after="100" w:afterAutospacing="1"/>
    </w:pPr>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9524229">
      <w:bodyDiv w:val="1"/>
      <w:marLeft w:val="0"/>
      <w:marRight w:val="0"/>
      <w:marTop w:val="0"/>
      <w:marBottom w:val="0"/>
      <w:divBdr>
        <w:top w:val="none" w:sz="0" w:space="0" w:color="auto"/>
        <w:left w:val="none" w:sz="0" w:space="0" w:color="auto"/>
        <w:bottom w:val="none" w:sz="0" w:space="0" w:color="auto"/>
        <w:right w:val="none" w:sz="0" w:space="0" w:color="auto"/>
      </w:divBdr>
      <w:divsChild>
        <w:div w:id="2131122032">
          <w:marLeft w:val="0"/>
          <w:marRight w:val="0"/>
          <w:marTop w:val="0"/>
          <w:marBottom w:val="0"/>
          <w:divBdr>
            <w:top w:val="none" w:sz="0" w:space="0" w:color="auto"/>
            <w:left w:val="none" w:sz="0" w:space="0" w:color="auto"/>
            <w:bottom w:val="none" w:sz="0" w:space="0" w:color="auto"/>
            <w:right w:val="none" w:sz="0" w:space="0" w:color="auto"/>
          </w:divBdr>
          <w:divsChild>
            <w:div w:id="241834446">
              <w:marLeft w:val="0"/>
              <w:marRight w:val="0"/>
              <w:marTop w:val="0"/>
              <w:marBottom w:val="0"/>
              <w:divBdr>
                <w:top w:val="none" w:sz="0" w:space="0" w:color="auto"/>
                <w:left w:val="none" w:sz="0" w:space="0" w:color="auto"/>
                <w:bottom w:val="none" w:sz="0" w:space="0" w:color="auto"/>
                <w:right w:val="none" w:sz="0" w:space="0" w:color="auto"/>
              </w:divBdr>
              <w:divsChild>
                <w:div w:id="1606422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6484183">
      <w:bodyDiv w:val="1"/>
      <w:marLeft w:val="0"/>
      <w:marRight w:val="0"/>
      <w:marTop w:val="0"/>
      <w:marBottom w:val="0"/>
      <w:divBdr>
        <w:top w:val="none" w:sz="0" w:space="0" w:color="auto"/>
        <w:left w:val="none" w:sz="0" w:space="0" w:color="auto"/>
        <w:bottom w:val="none" w:sz="0" w:space="0" w:color="auto"/>
        <w:right w:val="none" w:sz="0" w:space="0" w:color="auto"/>
      </w:divBdr>
      <w:divsChild>
        <w:div w:id="152262759">
          <w:marLeft w:val="0"/>
          <w:marRight w:val="0"/>
          <w:marTop w:val="0"/>
          <w:marBottom w:val="0"/>
          <w:divBdr>
            <w:top w:val="none" w:sz="0" w:space="0" w:color="auto"/>
            <w:left w:val="none" w:sz="0" w:space="0" w:color="auto"/>
            <w:bottom w:val="none" w:sz="0" w:space="0" w:color="auto"/>
            <w:right w:val="none" w:sz="0" w:space="0" w:color="auto"/>
          </w:divBdr>
          <w:divsChild>
            <w:div w:id="298263208">
              <w:marLeft w:val="0"/>
              <w:marRight w:val="0"/>
              <w:marTop w:val="0"/>
              <w:marBottom w:val="0"/>
              <w:divBdr>
                <w:top w:val="none" w:sz="0" w:space="0" w:color="auto"/>
                <w:left w:val="none" w:sz="0" w:space="0" w:color="auto"/>
                <w:bottom w:val="none" w:sz="0" w:space="0" w:color="auto"/>
                <w:right w:val="none" w:sz="0" w:space="0" w:color="auto"/>
              </w:divBdr>
              <w:divsChild>
                <w:div w:id="529878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3980120">
      <w:bodyDiv w:val="1"/>
      <w:marLeft w:val="0"/>
      <w:marRight w:val="0"/>
      <w:marTop w:val="0"/>
      <w:marBottom w:val="0"/>
      <w:divBdr>
        <w:top w:val="none" w:sz="0" w:space="0" w:color="auto"/>
        <w:left w:val="none" w:sz="0" w:space="0" w:color="auto"/>
        <w:bottom w:val="none" w:sz="0" w:space="0" w:color="auto"/>
        <w:right w:val="none" w:sz="0" w:space="0" w:color="auto"/>
      </w:divBdr>
      <w:divsChild>
        <w:div w:id="1342392626">
          <w:marLeft w:val="0"/>
          <w:marRight w:val="0"/>
          <w:marTop w:val="0"/>
          <w:marBottom w:val="0"/>
          <w:divBdr>
            <w:top w:val="none" w:sz="0" w:space="0" w:color="auto"/>
            <w:left w:val="none" w:sz="0" w:space="0" w:color="auto"/>
            <w:bottom w:val="none" w:sz="0" w:space="0" w:color="auto"/>
            <w:right w:val="none" w:sz="0" w:space="0" w:color="auto"/>
          </w:divBdr>
          <w:divsChild>
            <w:div w:id="1790858415">
              <w:marLeft w:val="0"/>
              <w:marRight w:val="0"/>
              <w:marTop w:val="0"/>
              <w:marBottom w:val="0"/>
              <w:divBdr>
                <w:top w:val="none" w:sz="0" w:space="0" w:color="auto"/>
                <w:left w:val="none" w:sz="0" w:space="0" w:color="auto"/>
                <w:bottom w:val="none" w:sz="0" w:space="0" w:color="auto"/>
                <w:right w:val="none" w:sz="0" w:space="0" w:color="auto"/>
              </w:divBdr>
              <w:divsChild>
                <w:div w:id="94202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5894627">
      <w:bodyDiv w:val="1"/>
      <w:marLeft w:val="0"/>
      <w:marRight w:val="0"/>
      <w:marTop w:val="0"/>
      <w:marBottom w:val="0"/>
      <w:divBdr>
        <w:top w:val="none" w:sz="0" w:space="0" w:color="auto"/>
        <w:left w:val="none" w:sz="0" w:space="0" w:color="auto"/>
        <w:bottom w:val="none" w:sz="0" w:space="0" w:color="auto"/>
        <w:right w:val="none" w:sz="0" w:space="0" w:color="auto"/>
      </w:divBdr>
    </w:div>
    <w:div w:id="1166943828">
      <w:bodyDiv w:val="1"/>
      <w:marLeft w:val="0"/>
      <w:marRight w:val="0"/>
      <w:marTop w:val="0"/>
      <w:marBottom w:val="0"/>
      <w:divBdr>
        <w:top w:val="none" w:sz="0" w:space="0" w:color="auto"/>
        <w:left w:val="none" w:sz="0" w:space="0" w:color="auto"/>
        <w:bottom w:val="none" w:sz="0" w:space="0" w:color="auto"/>
        <w:right w:val="none" w:sz="0" w:space="0" w:color="auto"/>
      </w:divBdr>
    </w:div>
    <w:div w:id="1207790648">
      <w:bodyDiv w:val="1"/>
      <w:marLeft w:val="0"/>
      <w:marRight w:val="0"/>
      <w:marTop w:val="0"/>
      <w:marBottom w:val="0"/>
      <w:divBdr>
        <w:top w:val="none" w:sz="0" w:space="0" w:color="auto"/>
        <w:left w:val="none" w:sz="0" w:space="0" w:color="auto"/>
        <w:bottom w:val="none" w:sz="0" w:space="0" w:color="auto"/>
        <w:right w:val="none" w:sz="0" w:space="0" w:color="auto"/>
      </w:divBdr>
      <w:divsChild>
        <w:div w:id="758796789">
          <w:marLeft w:val="0"/>
          <w:marRight w:val="0"/>
          <w:marTop w:val="0"/>
          <w:marBottom w:val="0"/>
          <w:divBdr>
            <w:top w:val="none" w:sz="0" w:space="0" w:color="auto"/>
            <w:left w:val="none" w:sz="0" w:space="0" w:color="auto"/>
            <w:bottom w:val="none" w:sz="0" w:space="0" w:color="auto"/>
            <w:right w:val="none" w:sz="0" w:space="0" w:color="auto"/>
          </w:divBdr>
          <w:divsChild>
            <w:div w:id="1145319288">
              <w:marLeft w:val="0"/>
              <w:marRight w:val="0"/>
              <w:marTop w:val="0"/>
              <w:marBottom w:val="0"/>
              <w:divBdr>
                <w:top w:val="none" w:sz="0" w:space="0" w:color="auto"/>
                <w:left w:val="none" w:sz="0" w:space="0" w:color="auto"/>
                <w:bottom w:val="none" w:sz="0" w:space="0" w:color="auto"/>
                <w:right w:val="none" w:sz="0" w:space="0" w:color="auto"/>
              </w:divBdr>
              <w:divsChild>
                <w:div w:id="1025403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8051687">
      <w:bodyDiv w:val="1"/>
      <w:marLeft w:val="0"/>
      <w:marRight w:val="0"/>
      <w:marTop w:val="0"/>
      <w:marBottom w:val="0"/>
      <w:divBdr>
        <w:top w:val="none" w:sz="0" w:space="0" w:color="auto"/>
        <w:left w:val="none" w:sz="0" w:space="0" w:color="auto"/>
        <w:bottom w:val="none" w:sz="0" w:space="0" w:color="auto"/>
        <w:right w:val="none" w:sz="0" w:space="0" w:color="auto"/>
      </w:divBdr>
    </w:div>
    <w:div w:id="1595211977">
      <w:bodyDiv w:val="1"/>
      <w:marLeft w:val="0"/>
      <w:marRight w:val="0"/>
      <w:marTop w:val="0"/>
      <w:marBottom w:val="0"/>
      <w:divBdr>
        <w:top w:val="none" w:sz="0" w:space="0" w:color="auto"/>
        <w:left w:val="none" w:sz="0" w:space="0" w:color="auto"/>
        <w:bottom w:val="none" w:sz="0" w:space="0" w:color="auto"/>
        <w:right w:val="none" w:sz="0" w:space="0" w:color="auto"/>
      </w:divBdr>
      <w:divsChild>
        <w:div w:id="1797795292">
          <w:marLeft w:val="0"/>
          <w:marRight w:val="0"/>
          <w:marTop w:val="0"/>
          <w:marBottom w:val="0"/>
          <w:divBdr>
            <w:top w:val="none" w:sz="0" w:space="0" w:color="auto"/>
            <w:left w:val="none" w:sz="0" w:space="0" w:color="auto"/>
            <w:bottom w:val="none" w:sz="0" w:space="0" w:color="auto"/>
            <w:right w:val="none" w:sz="0" w:space="0" w:color="auto"/>
          </w:divBdr>
          <w:divsChild>
            <w:div w:id="32852853">
              <w:marLeft w:val="0"/>
              <w:marRight w:val="0"/>
              <w:marTop w:val="0"/>
              <w:marBottom w:val="0"/>
              <w:divBdr>
                <w:top w:val="none" w:sz="0" w:space="0" w:color="auto"/>
                <w:left w:val="none" w:sz="0" w:space="0" w:color="auto"/>
                <w:bottom w:val="none" w:sz="0" w:space="0" w:color="auto"/>
                <w:right w:val="none" w:sz="0" w:space="0" w:color="auto"/>
              </w:divBdr>
              <w:divsChild>
                <w:div w:id="336081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1874707">
      <w:bodyDiv w:val="1"/>
      <w:marLeft w:val="0"/>
      <w:marRight w:val="0"/>
      <w:marTop w:val="0"/>
      <w:marBottom w:val="0"/>
      <w:divBdr>
        <w:top w:val="none" w:sz="0" w:space="0" w:color="auto"/>
        <w:left w:val="none" w:sz="0" w:space="0" w:color="auto"/>
        <w:bottom w:val="none" w:sz="0" w:space="0" w:color="auto"/>
        <w:right w:val="none" w:sz="0" w:space="0" w:color="auto"/>
      </w:divBdr>
    </w:div>
    <w:div w:id="19550187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roanestate.edu/webfolders/WESTDK2/Accessibility%20Statement%20(2a).docx" TargetMode="External"/><Relationship Id="rId13" Type="http://schemas.openxmlformats.org/officeDocument/2006/relationships/hyperlink" Target="file:///P:\Accessibility%20Conformance%20Info\AIMT%20Adoption-Procurement%20Checklist.xlsx" TargetMode="External"/><Relationship Id="rId18" Type="http://schemas.openxmlformats.org/officeDocument/2006/relationships/hyperlink" Target="file:///P:\Accessibility%20Conformance%20Info\WCAG%20checklist%20with%20descriptions.pdf"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file:///P:\Accessibility%20Conformance%20Info\WCAG%20checklist%20with%20descriptions.pdf" TargetMode="External"/><Relationship Id="rId7" Type="http://schemas.openxmlformats.org/officeDocument/2006/relationships/endnotes" Target="endnotes.xml"/><Relationship Id="rId12" Type="http://schemas.openxmlformats.org/officeDocument/2006/relationships/hyperlink" Target="file:///P:\Accessibility%20Conformance%20Info\Risk%20Acceptance%20Form.docx" TargetMode="External"/><Relationship Id="rId17" Type="http://schemas.openxmlformats.org/officeDocument/2006/relationships/hyperlink" Target="http://www.roanestate.edu/webfolders/WESTDK2/AIMT%20Adoption-Procurement%20Checklist%20(1).xlsx"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file:///P:\Accessibility%20Conformance%20Info\Accessibility%20Statement%20(2a).docx" TargetMode="External"/><Relationship Id="rId20" Type="http://schemas.openxmlformats.org/officeDocument/2006/relationships/hyperlink" Target="http://www.access-board.gov/guidelines-and-standards/communications-and-it/about-the-ict-refresh"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oanestate.edu/webfolders/WESTDK2/Alternate%20Access%20Plan.docx" TargetMode="External"/><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www.roanestate.edu/webfolders/WESTDK2/Accessibility%20Review%20Form%20(3).docx" TargetMode="External"/><Relationship Id="rId23" Type="http://schemas.openxmlformats.org/officeDocument/2006/relationships/hyperlink" Target="http://www.access-board.gov/guidelines-and-standards/communications-and-it/about-the-ict-refresh" TargetMode="External"/><Relationship Id="rId10" Type="http://schemas.openxmlformats.org/officeDocument/2006/relationships/hyperlink" Target="file:///P:\Accessibility%20Conformance%20Info\Accessibility%20Conformance%20and%20Remediation%20Form%20(2b).docx" TargetMode="External"/><Relationship Id="rId19" Type="http://schemas.openxmlformats.org/officeDocument/2006/relationships/hyperlink" Target="http://idpf.org/a11y" TargetMode="External"/><Relationship Id="rId4" Type="http://schemas.openxmlformats.org/officeDocument/2006/relationships/settings" Target="settings.xml"/><Relationship Id="rId9" Type="http://schemas.openxmlformats.org/officeDocument/2006/relationships/hyperlink" Target="http://www.roanestate.edu/webfolders/WESTDK2/Conformance%20and%20Remediation%20Form%20(2b).docx" TargetMode="External"/><Relationship Id="rId14" Type="http://schemas.openxmlformats.org/officeDocument/2006/relationships/hyperlink" Target="file:///C:\Users\BensonRM\AppData\Local\Microsoft\Windows\Temporary%20Internet%20Files\Content.Outlook\I96SGG5Z\AIMTReviewDocumenttemplateFinalv2.0.docx" TargetMode="External"/><Relationship Id="rId22" Type="http://schemas.openxmlformats.org/officeDocument/2006/relationships/hyperlink" Target="http://idpf.org/a11y"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69C1ED-AEC0-49CE-9C32-DB200B4CF8E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2790</Words>
  <Characters>16127</Characters>
  <Application>Microsoft Office Word</Application>
  <DocSecurity>0</DocSecurity>
  <Lines>447</Lines>
  <Paragraphs>266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18651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Philip Voorhees</dc:creator>
  <cp:keywords/>
  <dc:description/>
  <cp:lastModifiedBy>West, Dana</cp:lastModifiedBy>
  <cp:revision>2</cp:revision>
  <cp:lastPrinted>2016-03-05T16:11:00Z</cp:lastPrinted>
  <dcterms:created xsi:type="dcterms:W3CDTF">2025-10-20T20:57:00Z</dcterms:created>
  <dcterms:modified xsi:type="dcterms:W3CDTF">2025-10-20T20:57:00Z</dcterms:modified>
</cp:coreProperties>
</file>